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EE45F">
      <w:pPr>
        <w:pStyle w:val="29"/>
        <w:rPr>
          <w:rFonts w:hint="eastAsia" w:ascii="宋体" w:hAnsi="宋体" w:eastAsia="宋体" w:cs="宋体"/>
          <w:sz w:val="22"/>
          <w:szCs w:val="22"/>
          <w:u w:val="none"/>
          <w:lang w:eastAsia="zh-CN"/>
        </w:rPr>
      </w:pPr>
      <w:r>
        <w:rPr>
          <w:rFonts w:hint="eastAsia" w:ascii="宋体" w:hAnsi="宋体" w:eastAsia="宋体" w:cs="宋体"/>
          <w:sz w:val="22"/>
          <w:szCs w:val="22"/>
          <w:u w:val="none"/>
          <w:lang w:eastAsia="zh-CN"/>
        </w:rPr>
        <w:t>联合国志愿者任务描述</w:t>
      </w:r>
    </w:p>
    <w:p w14:paraId="18FEE460">
      <w:pPr>
        <w:pStyle w:val="29"/>
        <w:jc w:val="both"/>
        <w:rPr>
          <w:rFonts w:hint="eastAsia" w:ascii="宋体" w:hAnsi="宋体" w:eastAsia="宋体" w:cs="宋体"/>
          <w:sz w:val="22"/>
          <w:szCs w:val="22"/>
          <w:u w:val="none"/>
          <w:lang w:eastAsia="zh-CN"/>
        </w:rPr>
      </w:pPr>
    </w:p>
    <w:p w14:paraId="18FEE461">
      <w:pPr>
        <w:pBdr>
          <w:top w:val="single" w:color="auto" w:sz="4" w:space="0"/>
          <w:left w:val="single" w:color="auto" w:sz="4" w:space="10"/>
          <w:bottom w:val="single" w:color="auto" w:sz="4" w:space="0"/>
          <w:right w:val="single" w:color="auto" w:sz="4" w:space="11"/>
        </w:pBdr>
        <w:shd w:val="pct5" w:color="auto" w:fill="auto"/>
        <w:spacing w:after="60"/>
        <w:jc w:val="both"/>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序言：</w:t>
      </w:r>
    </w:p>
    <w:p w14:paraId="18FEE462">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联合国志愿人员组织（UNV）是联合国系统内致力于通过志愿服务推动全球和平与发展的专门机构。志愿服务能够推动发展，既造福整个社会，也惠及志愿者个人。UNV通过在全球倡导志愿服务理念、鼓励合作伙伴将志愿服务纳入发展规划以及动员志愿人员等方式，为和平与发展事业作出贡献。</w:t>
      </w:r>
    </w:p>
    <w:p w14:paraId="18FEE463">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志愿服务精神深深植根于世界大多数文化传统之中，体现为源远流长的社区互助与共享理念。在此背景下，联合国志愿者以多种形式参与志愿服务，与同事、驻地联合国机构和当地社区携手促进和平与发展。</w:t>
      </w:r>
    </w:p>
    <w:p w14:paraId="18FEE464">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在任务服务期间，联合国志愿者通过实际行动弘扬志愿服务精神。</w:t>
      </w:r>
      <w:r>
        <w:rPr>
          <w:rFonts w:hint="eastAsia" w:ascii="宋体" w:hAnsi="宋体" w:eastAsia="宋体" w:cs="宋体"/>
          <w:sz w:val="22"/>
          <w:szCs w:val="22"/>
        </w:rPr>
        <w:t>参与志愿活动能够有效且积极地加深他们对当地社会现状的理解，并在他们与驻地国人民之间架起沟通的桥梁。</w:t>
      </w:r>
      <w:r>
        <w:rPr>
          <w:rFonts w:hint="eastAsia" w:ascii="宋体" w:hAnsi="宋体" w:eastAsia="宋体" w:cs="宋体"/>
          <w:sz w:val="22"/>
          <w:szCs w:val="22"/>
          <w:lang w:eastAsia="zh-CN"/>
        </w:rPr>
        <w:t>这将使他们的联合国志愿服务经历更具意义、更富成效。</w:t>
      </w:r>
    </w:p>
    <w:p w14:paraId="18FEE465">
      <w:pPr>
        <w:autoSpaceDE w:val="0"/>
        <w:autoSpaceDN w:val="0"/>
        <w:adjustRightInd w:val="0"/>
        <w:jc w:val="both"/>
        <w:rPr>
          <w:rFonts w:hint="eastAsia" w:ascii="宋体" w:hAnsi="宋体" w:eastAsia="宋体" w:cs="宋体"/>
          <w:iCs/>
          <w:sz w:val="20"/>
          <w:szCs w:val="20"/>
          <w:lang w:eastAsia="zh-CN"/>
        </w:rPr>
      </w:pPr>
    </w:p>
    <w:p w14:paraId="18FEE466">
      <w:pPr>
        <w:pStyle w:val="33"/>
        <w:numPr>
          <w:ilvl w:val="0"/>
          <w:numId w:val="1"/>
        </w:numPr>
        <w:tabs>
          <w:tab w:val="left" w:pos="360"/>
          <w:tab w:val="left" w:pos="3060"/>
        </w:tabs>
        <w:spacing w:after="0" w:line="240" w:lineRule="auto"/>
        <w:ind w:left="3060" w:hanging="3060"/>
        <w:jc w:val="both"/>
        <w:rPr>
          <w:rStyle w:val="57"/>
          <w:rFonts w:hint="eastAsia" w:ascii="宋体" w:hAnsi="宋体" w:eastAsia="宋体" w:cs="宋体"/>
          <w:sz w:val="20"/>
          <w:szCs w:val="20"/>
          <w:lang w:eastAsia="zh-CN"/>
        </w:rPr>
      </w:pPr>
      <w:r>
        <w:rPr>
          <w:rFonts w:hint="eastAsia" w:ascii="宋体" w:hAnsi="宋体" w:eastAsia="宋体" w:cs="宋体"/>
          <w:b/>
          <w:bCs/>
          <w:sz w:val="20"/>
          <w:szCs w:val="20"/>
          <w:lang w:eastAsia="zh-CN"/>
        </w:rPr>
        <w:t>任务名称:</w:t>
      </w:r>
      <w:r>
        <w:rPr>
          <w:rFonts w:hint="eastAsia" w:ascii="宋体" w:hAnsi="宋体" w:eastAsia="宋体" w:cs="宋体"/>
          <w:b/>
          <w:bCs/>
          <w:sz w:val="20"/>
          <w:szCs w:val="20"/>
          <w:lang w:eastAsia="zh-CN"/>
        </w:rPr>
        <w:tab/>
      </w:r>
      <w:sdt>
        <w:sdtPr>
          <w:rPr>
            <w:rFonts w:hint="eastAsia" w:ascii="宋体" w:hAnsi="宋体" w:eastAsia="宋体" w:cs="宋体"/>
            <w:b/>
            <w:bCs/>
            <w:color w:val="000000" w:themeColor="text1"/>
            <w:sz w:val="20"/>
            <w:szCs w:val="20"/>
            <w:lang w:eastAsia="zh-CN"/>
            <w14:textFill>
              <w14:solidFill>
                <w14:schemeClr w14:val="tx1"/>
              </w14:solidFill>
            </w14:textFill>
          </w:rPr>
          <w:alias w:val="Insert assignment title"/>
          <w:tag w:val="Insert assignment title"/>
          <w:id w:val="133533591"/>
          <w:placeholder>
            <w:docPart w:val="A3A9C1D9C4BE4253B9009E85DABD1241"/>
          </w:placeholder>
          <w:text/>
        </w:sdtPr>
        <w:sdtEndPr>
          <w:rPr>
            <w:rFonts w:hint="eastAsia" w:ascii="宋体" w:hAnsi="宋体" w:eastAsia="宋体" w:cs="宋体"/>
            <w:b/>
            <w:bCs/>
            <w:color w:val="000000" w:themeColor="text1"/>
            <w:sz w:val="20"/>
            <w:szCs w:val="20"/>
            <w:lang w:eastAsia="zh-CN"/>
            <w14:textFill>
              <w14:solidFill>
                <w14:schemeClr w14:val="tx1"/>
              </w14:solidFill>
            </w14:textFill>
          </w:rPr>
        </w:sdtEndPr>
        <w:sdtContent>
          <w:r>
            <w:rPr>
              <w:rFonts w:hint="eastAsia" w:ascii="宋体" w:hAnsi="宋体" w:eastAsia="宋体" w:cs="宋体"/>
              <w:b/>
              <w:bCs/>
              <w:color w:val="000000" w:themeColor="text1"/>
              <w:sz w:val="20"/>
              <w:szCs w:val="20"/>
              <w:lang w:eastAsia="zh-CN"/>
              <w14:textFill>
                <w14:solidFill>
                  <w14:schemeClr w14:val="tx1"/>
                </w14:solidFill>
              </w14:textFill>
            </w:rPr>
            <w:t>规划、监测与评估分析员</w:t>
          </w:r>
        </w:sdtContent>
      </w:sdt>
    </w:p>
    <w:p w14:paraId="18FEE467">
      <w:pPr>
        <w:pStyle w:val="33"/>
        <w:tabs>
          <w:tab w:val="left" w:pos="360"/>
          <w:tab w:val="left" w:pos="3060"/>
          <w:tab w:val="decimal" w:pos="9498"/>
        </w:tabs>
        <w:spacing w:after="0" w:line="240" w:lineRule="auto"/>
        <w:ind w:left="3060"/>
        <w:jc w:val="both"/>
        <w:rPr>
          <w:rFonts w:hint="eastAsia" w:ascii="宋体" w:hAnsi="宋体" w:eastAsia="宋体" w:cs="宋体"/>
          <w:sz w:val="20"/>
          <w:szCs w:val="20"/>
          <w:lang w:eastAsia="zh-CN"/>
        </w:rPr>
      </w:pPr>
    </w:p>
    <w:p w14:paraId="18FEE468">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sz w:val="20"/>
          <w:szCs w:val="20"/>
          <w:lang w:eastAsia="zh-CN"/>
        </w:rPr>
      </w:pPr>
      <w:r>
        <w:rPr>
          <w:rFonts w:hint="eastAsia" w:ascii="宋体" w:hAnsi="宋体" w:eastAsia="宋体" w:cs="宋体"/>
          <w:b/>
          <w:bCs/>
          <w:sz w:val="20"/>
          <w:szCs w:val="20"/>
          <w:lang w:eastAsia="zh-CN"/>
        </w:rPr>
        <w:t>服务机构:</w:t>
      </w:r>
      <w:r>
        <w:rPr>
          <w:rFonts w:hint="eastAsia" w:ascii="宋体" w:hAnsi="宋体" w:eastAsia="宋体" w:cs="宋体"/>
          <w:b/>
          <w:bCs/>
          <w:sz w:val="20"/>
          <w:szCs w:val="20"/>
          <w:lang w:eastAsia="zh-CN"/>
        </w:rPr>
        <w:tab/>
      </w:r>
      <w:sdt>
        <w:sdtPr>
          <w:rPr>
            <w:rStyle w:val="57"/>
            <w:rFonts w:hint="eastAsia" w:ascii="宋体" w:hAnsi="宋体" w:eastAsia="宋体" w:cs="宋体"/>
            <w:sz w:val="20"/>
            <w:szCs w:val="20"/>
            <w:lang w:eastAsia="zh-CN"/>
          </w:rPr>
          <w:alias w:val="Enter name and acronym of host entity"/>
          <w:tag w:val="Enter name and acronym of host entity"/>
          <w:id w:val="640467524"/>
          <w:placeholder>
            <w:docPart w:val="A7337F0ABF7D49A0B39B81687A7D15CA"/>
          </w:placeholder>
          <w:text/>
        </w:sdtPr>
        <w:sdtEndPr>
          <w:rPr>
            <w:rStyle w:val="57"/>
            <w:rFonts w:hint="eastAsia" w:ascii="宋体" w:hAnsi="宋体" w:eastAsia="宋体" w:cs="宋体"/>
            <w:sz w:val="20"/>
            <w:szCs w:val="20"/>
            <w:lang w:eastAsia="zh-CN"/>
          </w:rPr>
        </w:sdtEndPr>
        <w:sdtContent>
          <w:r>
            <w:rPr>
              <w:rStyle w:val="57"/>
              <w:rFonts w:hint="eastAsia" w:ascii="宋体" w:hAnsi="宋体" w:eastAsia="宋体" w:cs="宋体"/>
              <w:sz w:val="20"/>
              <w:szCs w:val="20"/>
              <w:lang w:eastAsia="zh-CN"/>
            </w:rPr>
            <w:t>联合国妇女署</w:t>
          </w:r>
        </w:sdtContent>
      </w:sdt>
    </w:p>
    <w:p w14:paraId="18FEE469">
      <w:pPr>
        <w:pStyle w:val="33"/>
        <w:tabs>
          <w:tab w:val="left" w:pos="360"/>
          <w:tab w:val="left" w:pos="3240"/>
        </w:tabs>
        <w:spacing w:after="0" w:line="240" w:lineRule="auto"/>
        <w:ind w:left="3240"/>
        <w:jc w:val="both"/>
        <w:rPr>
          <w:rFonts w:hint="eastAsia" w:ascii="宋体" w:hAnsi="宋体" w:eastAsia="宋体" w:cs="宋体"/>
          <w:bCs/>
          <w:sz w:val="20"/>
          <w:szCs w:val="20"/>
          <w:lang w:eastAsia="zh-CN"/>
        </w:rPr>
      </w:pPr>
    </w:p>
    <w:p w14:paraId="18FEE46A">
      <w:pPr>
        <w:pStyle w:val="33"/>
        <w:numPr>
          <w:ilvl w:val="0"/>
          <w:numId w:val="1"/>
        </w:numPr>
        <w:tabs>
          <w:tab w:val="left" w:pos="360"/>
        </w:tabs>
        <w:spacing w:after="0" w:line="240" w:lineRule="auto"/>
        <w:ind w:left="3060" w:hanging="3060"/>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联合国志愿者序列:</w:t>
      </w:r>
      <w:r>
        <w:rPr>
          <w:rFonts w:hint="eastAsia" w:ascii="宋体" w:hAnsi="宋体" w:eastAsia="宋体" w:cs="宋体"/>
          <w:b/>
          <w:bCs/>
          <w:sz w:val="20"/>
          <w:szCs w:val="20"/>
          <w:lang w:eastAsia="zh-CN"/>
        </w:rPr>
        <w:tab/>
      </w:r>
      <w:r>
        <w:rPr>
          <w:rFonts w:hint="eastAsia" w:ascii="宋体" w:hAnsi="宋体" w:eastAsia="宋体" w:cs="宋体"/>
          <w:b/>
          <w:bCs/>
          <w:color w:val="000000" w:themeColor="text1"/>
          <w:sz w:val="20"/>
          <w:szCs w:val="20"/>
          <w:lang w:eastAsia="zh-CN"/>
          <w14:textFill>
            <w14:solidFill>
              <w14:schemeClr w14:val="tx1"/>
            </w14:solidFill>
          </w14:textFill>
        </w:rPr>
        <w:t>联合国本国</w:t>
      </w:r>
      <w:r>
        <w:rPr>
          <w:rFonts w:hint="eastAsia" w:ascii="宋体" w:hAnsi="宋体" w:eastAsia="宋体" w:cs="宋体"/>
          <w:b/>
          <w:bCs/>
          <w:color w:val="000000" w:themeColor="text1"/>
          <w:sz w:val="20"/>
          <w:szCs w:val="20"/>
          <w:lang w:val="en-US" w:eastAsia="zh-CN"/>
          <w14:textFill>
            <w14:solidFill>
              <w14:schemeClr w14:val="tx1"/>
            </w14:solidFill>
          </w14:textFill>
        </w:rPr>
        <w:t>青年</w:t>
      </w:r>
      <w:r>
        <w:rPr>
          <w:rFonts w:hint="eastAsia" w:ascii="宋体" w:hAnsi="宋体" w:eastAsia="宋体" w:cs="宋体"/>
          <w:b/>
          <w:bCs/>
          <w:color w:val="000000" w:themeColor="text1"/>
          <w:sz w:val="20"/>
          <w:szCs w:val="20"/>
          <w:lang w:eastAsia="zh-CN"/>
          <w14:textFill>
            <w14:solidFill>
              <w14:schemeClr w14:val="tx1"/>
            </w14:solidFill>
          </w14:textFill>
        </w:rPr>
        <w:t>志愿者</w:t>
      </w:r>
    </w:p>
    <w:p w14:paraId="18FEE46B">
      <w:pPr>
        <w:tabs>
          <w:tab w:val="left" w:pos="3060"/>
        </w:tabs>
        <w:ind w:right="-759"/>
        <w:jc w:val="both"/>
        <w:rPr>
          <w:rFonts w:hint="eastAsia" w:ascii="宋体" w:hAnsi="宋体" w:eastAsia="宋体" w:cs="宋体"/>
          <w:b/>
          <w:bCs/>
          <w:i/>
          <w:sz w:val="20"/>
          <w:szCs w:val="20"/>
          <w:lang w:eastAsia="zh-CN"/>
        </w:rPr>
      </w:pPr>
    </w:p>
    <w:p w14:paraId="18FEE46C">
      <w:pPr>
        <w:pStyle w:val="38"/>
        <w:numPr>
          <w:ilvl w:val="0"/>
          <w:numId w:val="1"/>
        </w:numPr>
        <w:tabs>
          <w:tab w:val="left" w:pos="360"/>
          <w:tab w:val="left" w:pos="3240"/>
          <w:tab w:val="decimal" w:pos="9498"/>
        </w:tabs>
        <w:ind w:left="3060" w:hanging="3060"/>
        <w:jc w:val="both"/>
        <w:rPr>
          <w:rStyle w:val="57"/>
          <w:rFonts w:hint="eastAsia" w:ascii="宋体" w:hAnsi="宋体" w:eastAsia="宋体" w:cs="宋体"/>
          <w:b/>
          <w:bCs/>
          <w:color w:val="auto"/>
          <w:sz w:val="20"/>
          <w:szCs w:val="20"/>
          <w:lang w:eastAsia="zh-CN"/>
        </w:rPr>
      </w:pPr>
      <w:r>
        <w:rPr>
          <w:rFonts w:hint="eastAsia" w:ascii="宋体" w:hAnsi="宋体" w:eastAsia="宋体" w:cs="宋体"/>
          <w:b/>
          <w:bCs/>
          <w:color w:val="auto"/>
          <w:sz w:val="20"/>
          <w:szCs w:val="20"/>
          <w:lang w:eastAsia="zh-CN"/>
        </w:rPr>
        <w:t>服务地点（国家、城市）:</w:t>
      </w:r>
      <w:r>
        <w:rPr>
          <w:rFonts w:hint="eastAsia" w:ascii="宋体" w:hAnsi="宋体" w:eastAsia="宋体" w:cs="宋体"/>
          <w:b/>
          <w:bCs/>
          <w:color w:val="auto"/>
          <w:sz w:val="20"/>
          <w:szCs w:val="20"/>
          <w:lang w:eastAsia="zh-CN"/>
        </w:rPr>
        <w:tab/>
      </w:r>
      <w:sdt>
        <w:sdtPr>
          <w:rPr>
            <w:rStyle w:val="57"/>
            <w:rFonts w:hint="eastAsia" w:ascii="宋体" w:hAnsi="宋体" w:eastAsia="宋体" w:cs="宋体"/>
            <w:sz w:val="20"/>
            <w:szCs w:val="20"/>
            <w:lang w:eastAsia="zh-CN"/>
          </w:rPr>
          <w:id w:val="1250077375"/>
          <w:placeholder>
            <w:docPart w:val="5CFD12E7612448BEACCDAD6341934DE5"/>
          </w:placeholder>
          <w:text/>
        </w:sdtPr>
        <w:sdtEndPr>
          <w:rPr>
            <w:rStyle w:val="57"/>
            <w:rFonts w:hint="eastAsia" w:ascii="宋体" w:hAnsi="宋体" w:eastAsia="宋体" w:cs="宋体"/>
            <w:sz w:val="20"/>
            <w:szCs w:val="20"/>
            <w:lang w:eastAsia="zh-CN"/>
          </w:rPr>
        </w:sdtEndPr>
        <w:sdtContent>
          <w:r>
            <w:rPr>
              <w:rStyle w:val="57"/>
              <w:rFonts w:hint="eastAsia" w:ascii="宋体" w:hAnsi="宋体" w:eastAsia="宋体" w:cs="宋体"/>
              <w:sz w:val="20"/>
              <w:szCs w:val="20"/>
              <w:lang w:eastAsia="zh-CN"/>
            </w:rPr>
            <w:t>中国北京</w:t>
          </w:r>
        </w:sdtContent>
      </w:sdt>
    </w:p>
    <w:p w14:paraId="18FEE46D">
      <w:pPr>
        <w:pStyle w:val="38"/>
        <w:tabs>
          <w:tab w:val="left" w:pos="360"/>
          <w:tab w:val="left" w:pos="3240"/>
          <w:tab w:val="decimal" w:pos="9498"/>
        </w:tabs>
        <w:jc w:val="both"/>
        <w:rPr>
          <w:rFonts w:hint="eastAsia" w:ascii="宋体" w:hAnsi="宋体" w:eastAsia="宋体" w:cs="宋体"/>
          <w:b/>
          <w:bCs/>
          <w:color w:val="auto"/>
          <w:sz w:val="20"/>
          <w:szCs w:val="20"/>
          <w:lang w:eastAsia="zh-CN"/>
        </w:rPr>
      </w:pPr>
    </w:p>
    <w:p w14:paraId="18FEE46E">
      <w:pPr>
        <w:pStyle w:val="33"/>
        <w:numPr>
          <w:ilvl w:val="0"/>
          <w:numId w:val="1"/>
        </w:numPr>
        <w:tabs>
          <w:tab w:val="left" w:pos="3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rPr>
        <w:t>志愿者人数:</w:t>
      </w:r>
      <w:r>
        <w:rPr>
          <w:rFonts w:hint="eastAsia" w:ascii="宋体" w:hAnsi="宋体" w:eastAsia="宋体" w:cs="宋体"/>
          <w:b/>
          <w:bCs/>
          <w:sz w:val="20"/>
          <w:szCs w:val="20"/>
        </w:rPr>
        <w:tab/>
      </w:r>
      <w:sdt>
        <w:sdtPr>
          <w:rPr>
            <w:rStyle w:val="57"/>
            <w:rFonts w:hint="eastAsia" w:ascii="宋体" w:hAnsi="宋体" w:eastAsia="宋体" w:cs="宋体"/>
            <w:sz w:val="20"/>
            <w:szCs w:val="20"/>
          </w:rPr>
          <w:alias w:val="Enter number of volunteers"/>
          <w:tag w:val="Enter number of volunteers"/>
          <w:id w:val="-671404181"/>
          <w:placeholder>
            <w:docPart w:val="0021C95792AA4EB7A5A3FB55C0D81721"/>
          </w:placeholder>
          <w:text/>
        </w:sdtPr>
        <w:sdtEndPr>
          <w:rPr>
            <w:rStyle w:val="57"/>
            <w:rFonts w:hint="eastAsia" w:ascii="宋体" w:hAnsi="宋体" w:eastAsia="宋体" w:cs="宋体"/>
            <w:sz w:val="20"/>
            <w:szCs w:val="20"/>
          </w:rPr>
        </w:sdtEndPr>
        <w:sdtContent>
          <w:r>
            <w:rPr>
              <w:rStyle w:val="57"/>
              <w:rFonts w:hint="eastAsia" w:ascii="宋体" w:hAnsi="宋体" w:eastAsia="宋体" w:cs="宋体"/>
              <w:sz w:val="20"/>
              <w:szCs w:val="20"/>
              <w:lang w:eastAsia="zh-CN"/>
            </w:rPr>
            <w:t>1</w:t>
          </w:r>
        </w:sdtContent>
      </w:sdt>
    </w:p>
    <w:p w14:paraId="18FEE46F">
      <w:pPr>
        <w:pStyle w:val="33"/>
        <w:tabs>
          <w:tab w:val="left" w:pos="360"/>
          <w:tab w:val="left" w:pos="3060"/>
          <w:tab w:val="decimal" w:pos="9498"/>
        </w:tabs>
        <w:spacing w:after="0" w:line="240" w:lineRule="auto"/>
        <w:jc w:val="both"/>
        <w:rPr>
          <w:rFonts w:hint="eastAsia" w:ascii="宋体" w:hAnsi="宋体" w:eastAsia="宋体" w:cs="宋体"/>
          <w:b/>
          <w:bCs/>
          <w:sz w:val="20"/>
          <w:szCs w:val="20"/>
        </w:rPr>
      </w:pPr>
    </w:p>
    <w:p w14:paraId="18FEE470">
      <w:pPr>
        <w:pStyle w:val="33"/>
        <w:numPr>
          <w:ilvl w:val="0"/>
          <w:numId w:val="1"/>
        </w:numPr>
        <w:tabs>
          <w:tab w:val="left" w:pos="3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rPr>
        <w:t>任务时长（按月计）:</w:t>
      </w:r>
      <w:r>
        <w:rPr>
          <w:rFonts w:hint="eastAsia" w:ascii="宋体" w:hAnsi="宋体" w:eastAsia="宋体" w:cs="宋体"/>
          <w:b/>
          <w:bCs/>
          <w:sz w:val="20"/>
          <w:szCs w:val="20"/>
        </w:rPr>
        <w:tab/>
      </w:r>
      <w:r>
        <w:rPr>
          <w:rFonts w:hint="eastAsia" w:ascii="宋体" w:hAnsi="宋体" w:eastAsia="宋体" w:cs="宋体"/>
          <w:b/>
          <w:bCs/>
          <w:sz w:val="20"/>
          <w:szCs w:val="20"/>
          <w:lang w:eastAsia="zh-CN"/>
        </w:rPr>
        <w:t>12月</w:t>
      </w:r>
      <w:r>
        <w:rPr>
          <w:rFonts w:hint="eastAsia" w:ascii="宋体" w:hAnsi="宋体" w:eastAsia="宋体" w:cs="宋体"/>
          <w:b/>
          <w:bCs/>
          <w:sz w:val="20"/>
          <w:szCs w:val="20"/>
        </w:rPr>
        <w:t xml:space="preserve"> </w:t>
      </w:r>
    </w:p>
    <w:p w14:paraId="18FEE471">
      <w:pPr>
        <w:pStyle w:val="47"/>
        <w:rPr>
          <w:rFonts w:hint="eastAsia" w:ascii="宋体" w:hAnsi="宋体" w:eastAsia="宋体" w:cs="宋体"/>
          <w:b/>
          <w:bCs/>
          <w:sz w:val="20"/>
          <w:szCs w:val="20"/>
        </w:rPr>
      </w:pPr>
    </w:p>
    <w:p w14:paraId="18FEE472">
      <w:pPr>
        <w:pStyle w:val="33"/>
        <w:numPr>
          <w:ilvl w:val="0"/>
          <w:numId w:val="1"/>
        </w:numPr>
        <w:tabs>
          <w:tab w:val="left" w:pos="709"/>
          <w:tab w:val="left" w:pos="3060"/>
        </w:tabs>
        <w:spacing w:after="0" w:line="240" w:lineRule="auto"/>
        <w:jc w:val="both"/>
        <w:rPr>
          <w:rStyle w:val="54"/>
          <w:rFonts w:hint="eastAsia" w:ascii="宋体" w:hAnsi="宋体" w:eastAsia="宋体" w:cs="宋体"/>
          <w:b/>
          <w:bCs/>
          <w:sz w:val="20"/>
          <w:szCs w:val="20"/>
        </w:rPr>
      </w:pPr>
      <w:r>
        <w:rPr>
          <w:rFonts w:hint="eastAsia" w:ascii="宋体" w:hAnsi="宋体" w:eastAsia="宋体" w:cs="宋体"/>
          <w:b/>
          <w:bCs/>
          <w:sz w:val="20"/>
          <w:szCs w:val="20"/>
        </w:rPr>
        <w:t>合同延期可能性*:</w:t>
      </w:r>
      <w:r>
        <w:rPr>
          <w:rFonts w:hint="eastAsia" w:ascii="宋体" w:hAnsi="宋体" w:eastAsia="宋体" w:cs="宋体"/>
          <w:b/>
          <w:bCs/>
          <w:sz w:val="20"/>
          <w:szCs w:val="20"/>
        </w:rPr>
        <w:tab/>
      </w:r>
      <w:r>
        <w:rPr>
          <w:rFonts w:hint="eastAsia" w:ascii="宋体" w:hAnsi="宋体" w:eastAsia="宋体" w:cs="宋体"/>
          <w:b/>
          <w:bCs/>
          <w:sz w:val="20"/>
          <w:szCs w:val="20"/>
          <w:lang w:eastAsia="zh-CN"/>
        </w:rPr>
        <w:t>否</w:t>
      </w:r>
    </w:p>
    <w:p w14:paraId="18FEE473">
      <w:pPr>
        <w:pStyle w:val="33"/>
        <w:tabs>
          <w:tab w:val="left" w:pos="709"/>
          <w:tab w:val="left" w:pos="3060"/>
        </w:tabs>
        <w:spacing w:after="0" w:line="240" w:lineRule="auto"/>
        <w:ind w:left="360"/>
        <w:jc w:val="both"/>
        <w:rPr>
          <w:rStyle w:val="54"/>
          <w:rFonts w:hint="eastAsia" w:ascii="宋体" w:hAnsi="宋体" w:eastAsia="宋体" w:cs="宋体"/>
          <w:sz w:val="20"/>
          <w:szCs w:val="20"/>
          <w:lang w:val="en-US"/>
        </w:rPr>
      </w:pPr>
    </w:p>
    <w:p w14:paraId="18FEE474">
      <w:pPr>
        <w:pStyle w:val="33"/>
        <w:tabs>
          <w:tab w:val="left" w:pos="709"/>
          <w:tab w:val="left" w:pos="3060"/>
        </w:tabs>
        <w:spacing w:after="0" w:line="240" w:lineRule="auto"/>
        <w:ind w:left="360"/>
        <w:jc w:val="both"/>
        <w:rPr>
          <w:rFonts w:hint="eastAsia" w:ascii="宋体" w:hAnsi="宋体" w:eastAsia="宋体" w:cs="宋体"/>
          <w:bCs/>
          <w:sz w:val="20"/>
          <w:szCs w:val="20"/>
          <w:lang w:eastAsia="zh-CN"/>
        </w:rPr>
      </w:pPr>
      <w:r>
        <w:rPr>
          <w:rStyle w:val="54"/>
          <w:rFonts w:hint="eastAsia" w:ascii="宋体" w:hAnsi="宋体" w:eastAsia="宋体" w:cs="宋体"/>
          <w:sz w:val="20"/>
          <w:szCs w:val="20"/>
          <w:lang w:val="en-US" w:eastAsia="zh-CN"/>
        </w:rPr>
        <w:t>*</w:t>
      </w:r>
      <w:r>
        <w:rPr>
          <w:rStyle w:val="54"/>
          <w:rFonts w:hint="eastAsia" w:ascii="宋体" w:hAnsi="宋体" w:eastAsia="宋体" w:cs="宋体"/>
          <w:sz w:val="20"/>
          <w:szCs w:val="20"/>
          <w:lang w:eastAsia="zh-CN"/>
        </w:rPr>
        <w:t>能否延期取决于下列因素：任务是否延续、资金是否到位、业务实际需要以及工作表现是否达标；合同延期不作保证。</w:t>
      </w:r>
    </w:p>
    <w:p w14:paraId="18FEE475">
      <w:pPr>
        <w:pStyle w:val="33"/>
        <w:tabs>
          <w:tab w:val="left" w:pos="709"/>
          <w:tab w:val="left" w:pos="3060"/>
        </w:tabs>
        <w:spacing w:after="0" w:line="240" w:lineRule="auto"/>
        <w:ind w:left="360"/>
        <w:jc w:val="both"/>
        <w:rPr>
          <w:rFonts w:hint="eastAsia" w:ascii="宋体" w:hAnsi="宋体" w:eastAsia="宋体" w:cs="宋体"/>
          <w:b/>
          <w:bCs/>
          <w:sz w:val="20"/>
          <w:szCs w:val="20"/>
          <w:lang w:eastAsia="zh-CN"/>
        </w:rPr>
      </w:pPr>
    </w:p>
    <w:p w14:paraId="18FEE476">
      <w:pPr>
        <w:pStyle w:val="47"/>
        <w:numPr>
          <w:ilvl w:val="0"/>
          <w:numId w:val="1"/>
        </w:numPr>
        <w:ind w:right="-759"/>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 xml:space="preserve">随行家庭成员状况: </w:t>
      </w:r>
      <w:r>
        <w:rPr>
          <w:rFonts w:hint="eastAsia" w:ascii="宋体" w:hAnsi="宋体" w:eastAsia="宋体" w:cs="宋体"/>
          <w:b/>
          <w:bCs/>
          <w:sz w:val="20"/>
          <w:szCs w:val="20"/>
          <w:lang w:eastAsia="zh-CN"/>
        </w:rPr>
        <w:tab/>
      </w:r>
      <w:r>
        <w:rPr>
          <w:rFonts w:hint="eastAsia" w:ascii="宋体" w:hAnsi="宋体" w:eastAsia="宋体" w:cs="宋体"/>
          <w:sz w:val="20"/>
          <w:szCs w:val="20"/>
          <w:lang w:eastAsia="zh-CN"/>
        </w:rPr>
        <w:t>所有联合国青年志愿者和联合国大学生志愿者岗位均默认无随行家属。</w:t>
      </w:r>
    </w:p>
    <w:p w14:paraId="18FEE477">
      <w:pPr>
        <w:pStyle w:val="38"/>
        <w:tabs>
          <w:tab w:val="left" w:pos="360"/>
          <w:tab w:val="left" w:pos="3240"/>
          <w:tab w:val="decimal" w:pos="9498"/>
        </w:tabs>
        <w:jc w:val="both"/>
        <w:rPr>
          <w:rFonts w:hint="eastAsia" w:ascii="宋体" w:hAnsi="宋体" w:eastAsia="宋体" w:cs="宋体"/>
          <w:b/>
          <w:bCs/>
          <w:color w:val="auto"/>
          <w:sz w:val="20"/>
          <w:szCs w:val="20"/>
          <w:lang w:eastAsia="zh-CN"/>
        </w:rPr>
      </w:pPr>
    </w:p>
    <w:p w14:paraId="18FEE478">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预计服务开始日期:</w:t>
      </w:r>
      <w:r>
        <w:rPr>
          <w:rFonts w:hint="eastAsia" w:ascii="宋体" w:hAnsi="宋体" w:eastAsia="宋体" w:cs="宋体"/>
          <w:b/>
          <w:bCs/>
          <w:sz w:val="20"/>
          <w:szCs w:val="20"/>
          <w:lang w:eastAsia="zh-CN"/>
        </w:rPr>
        <w:tab/>
      </w:r>
      <w:sdt>
        <w:sdtPr>
          <w:rPr>
            <w:rStyle w:val="57"/>
            <w:rFonts w:hint="eastAsia" w:ascii="宋体" w:hAnsi="宋体" w:eastAsia="宋体" w:cs="宋体"/>
            <w:sz w:val="20"/>
            <w:szCs w:val="20"/>
            <w:lang w:eastAsia="zh-CN"/>
          </w:rPr>
          <w:alias w:val="[Insert expected starting date or “Immediate”]"/>
          <w:tag w:val="[Insert expected starting date or “Immediate”]"/>
          <w:id w:val="1400020832"/>
          <w:placeholder>
            <w:docPart w:val="DE221F1A8B9A40CFAFEB6FF7C195F4B1"/>
          </w:placeholder>
          <w:text/>
        </w:sdtPr>
        <w:sdtEndPr>
          <w:rPr>
            <w:rStyle w:val="57"/>
            <w:rFonts w:hint="eastAsia" w:ascii="宋体" w:hAnsi="宋体" w:eastAsia="宋体" w:cs="宋体"/>
            <w:sz w:val="20"/>
            <w:szCs w:val="20"/>
            <w:lang w:eastAsia="zh-CN"/>
          </w:rPr>
        </w:sdtEndPr>
        <w:sdtContent>
          <w:r>
            <w:rPr>
              <w:rStyle w:val="57"/>
              <w:rFonts w:hint="eastAsia" w:ascii="宋体" w:hAnsi="宋体" w:eastAsia="宋体" w:cs="宋体"/>
              <w:sz w:val="20"/>
              <w:szCs w:val="20"/>
              <w:lang w:eastAsia="zh-CN"/>
            </w:rPr>
            <w:t>2025年8月/9月</w:t>
          </w:r>
        </w:sdtContent>
      </w:sdt>
    </w:p>
    <w:p w14:paraId="18FEE479">
      <w:pPr>
        <w:pStyle w:val="33"/>
        <w:tabs>
          <w:tab w:val="left" w:pos="0"/>
          <w:tab w:val="left" w:pos="360"/>
          <w:tab w:val="decimal" w:pos="9270"/>
        </w:tabs>
        <w:spacing w:after="0" w:line="240" w:lineRule="auto"/>
        <w:jc w:val="both"/>
        <w:rPr>
          <w:rFonts w:hint="eastAsia" w:ascii="宋体" w:hAnsi="宋体" w:eastAsia="宋体" w:cs="宋体"/>
          <w:b/>
          <w:bCs/>
          <w:sz w:val="20"/>
          <w:szCs w:val="20"/>
          <w:lang w:eastAsia="zh-CN"/>
        </w:rPr>
      </w:pPr>
    </w:p>
    <w:p w14:paraId="18FEE47A">
      <w:pPr>
        <w:pStyle w:val="33"/>
        <w:numPr>
          <w:ilvl w:val="0"/>
          <w:numId w:val="1"/>
        </w:numPr>
        <w:tabs>
          <w:tab w:val="left" w:pos="36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rPr>
        <w:t>机构背景与项目简介:</w:t>
      </w:r>
    </w:p>
    <w:p w14:paraId="18FEE47B">
      <w:pPr>
        <w:pStyle w:val="47"/>
        <w:rPr>
          <w:rFonts w:hint="eastAsia" w:ascii="宋体" w:hAnsi="宋体" w:eastAsia="宋体" w:cs="宋体"/>
          <w:b/>
          <w:bCs/>
          <w:sz w:val="20"/>
          <w:szCs w:val="20"/>
        </w:rPr>
      </w:pPr>
    </w:p>
    <w:p w14:paraId="18FEE47C">
      <w:pPr>
        <w:tabs>
          <w:tab w:val="left" w:pos="3060"/>
          <w:tab w:val="decimal" w:pos="9498"/>
        </w:tabs>
        <w:jc w:val="both"/>
        <w:rPr>
          <w:rFonts w:hint="eastAsia" w:ascii="宋体" w:hAnsi="宋体" w:eastAsia="宋体" w:cs="宋体"/>
          <w:bCs/>
          <w:color w:val="000000" w:themeColor="text1"/>
          <w:sz w:val="20"/>
          <w:szCs w:val="20"/>
          <w:lang w:eastAsia="zh-CN"/>
          <w14:textFill>
            <w14:solidFill>
              <w14:schemeClr w14:val="tx1"/>
            </w14:solidFill>
          </w14:textFill>
        </w:rPr>
      </w:pPr>
      <w:r>
        <w:rPr>
          <w:rFonts w:hint="eastAsia" w:ascii="宋体" w:hAnsi="宋体" w:eastAsia="宋体" w:cs="宋体"/>
          <w:bCs/>
          <w:color w:val="000000" w:themeColor="text1"/>
          <w:sz w:val="20"/>
          <w:szCs w:val="20"/>
          <w:lang w:eastAsia="zh-CN"/>
          <w14:textFill>
            <w14:solidFill>
              <w14:schemeClr w14:val="tx1"/>
            </w14:solidFill>
          </w14:textFill>
        </w:rPr>
        <w:t>联合国妇女署秉承《联合国宪章》中的平等愿景，致力于消除对妇女和女孩的歧视；推动妇女赋权；实现男女在发展、人权、人道主义行动、和平与安全等领域的平等，确保男女作为合作伙伴和受益者共享这些成果。</w:t>
      </w:r>
    </w:p>
    <w:p w14:paraId="18FEE47D">
      <w:pPr>
        <w:tabs>
          <w:tab w:val="left" w:pos="3060"/>
          <w:tab w:val="decimal" w:pos="9498"/>
        </w:tabs>
        <w:jc w:val="both"/>
        <w:rPr>
          <w:rFonts w:hint="eastAsia" w:ascii="宋体" w:hAnsi="宋体" w:eastAsia="宋体" w:cs="宋体"/>
          <w:bCs/>
          <w:color w:val="000000" w:themeColor="text1"/>
          <w:sz w:val="20"/>
          <w:szCs w:val="20"/>
          <w:lang w:eastAsia="zh-CN"/>
          <w14:textFill>
            <w14:solidFill>
              <w14:schemeClr w14:val="tx1"/>
            </w14:solidFill>
          </w14:textFill>
        </w:rPr>
      </w:pPr>
    </w:p>
    <w:p w14:paraId="07859066">
      <w:pPr>
        <w:tabs>
          <w:tab w:val="left" w:pos="3060"/>
          <w:tab w:val="decimal" w:pos="9498"/>
        </w:tabs>
        <w:jc w:val="both"/>
        <w:rPr>
          <w:rFonts w:hint="eastAsia" w:ascii="宋体" w:hAnsi="宋体" w:eastAsia="宋体" w:cs="宋体"/>
          <w:bCs/>
          <w:color w:val="000000" w:themeColor="text1"/>
          <w:sz w:val="20"/>
          <w:szCs w:val="20"/>
          <w:lang w:eastAsia="zh-CN"/>
          <w14:textFill>
            <w14:solidFill>
              <w14:schemeClr w14:val="tx1"/>
            </w14:solidFill>
          </w14:textFill>
        </w:rPr>
      </w:pPr>
      <w:r>
        <w:rPr>
          <w:rFonts w:hint="eastAsia" w:ascii="宋体" w:hAnsi="宋体" w:eastAsia="宋体" w:cs="宋体"/>
          <w:bCs/>
          <w:color w:val="000000" w:themeColor="text1"/>
          <w:sz w:val="20"/>
          <w:szCs w:val="20"/>
          <w:lang w:eastAsia="zh-CN"/>
          <w14:textFill>
            <w14:solidFill>
              <w14:schemeClr w14:val="tx1"/>
            </w14:solidFill>
          </w14:textFill>
        </w:rPr>
        <w:t>联合国妇女署中国办事处正实施一系列项目，涉及妇女经济赋权、消除对妇女的暴力、以及通过性别响应性研究、法律和政策框架加强治理，覆盖国家和省级层面。此外，办事处还建立了强有力的伙伴关系、沟通和倡导机制。当前，办事处正在制定2021-2025年战略计划（SN），该计划与联合国可持续发展合作框架（2021-2025）相一致，旨在进一步提升其在中国的项目实施和伙伴关系拓展。</w:t>
      </w:r>
    </w:p>
    <w:p w14:paraId="18FEE47F">
      <w:pPr>
        <w:tabs>
          <w:tab w:val="left" w:pos="3060"/>
          <w:tab w:val="decimal" w:pos="9498"/>
        </w:tabs>
        <w:jc w:val="both"/>
        <w:rPr>
          <w:rFonts w:hint="eastAsia" w:ascii="宋体" w:hAnsi="宋体" w:eastAsia="宋体" w:cs="宋体"/>
          <w:bCs/>
          <w:color w:val="000000" w:themeColor="text1"/>
          <w:sz w:val="20"/>
          <w:szCs w:val="20"/>
          <w:lang w:eastAsia="zh-CN"/>
          <w14:textFill>
            <w14:solidFill>
              <w14:schemeClr w14:val="tx1"/>
            </w14:solidFill>
          </w14:textFill>
        </w:rPr>
      </w:pPr>
    </w:p>
    <w:p w14:paraId="18FEE480">
      <w:pPr>
        <w:tabs>
          <w:tab w:val="left" w:pos="3060"/>
          <w:tab w:val="decimal" w:pos="9498"/>
        </w:tabs>
        <w:jc w:val="both"/>
        <w:rPr>
          <w:rFonts w:hint="eastAsia" w:ascii="宋体" w:hAnsi="宋体" w:eastAsia="宋体" w:cs="宋体"/>
          <w:bCs/>
          <w:color w:val="000000" w:themeColor="text1"/>
          <w:sz w:val="20"/>
          <w:szCs w:val="20"/>
          <w:lang w:eastAsia="zh-CN"/>
          <w14:textFill>
            <w14:solidFill>
              <w14:schemeClr w14:val="tx1"/>
            </w14:solidFill>
          </w14:textFill>
        </w:rPr>
      </w:pPr>
      <w:r>
        <w:rPr>
          <w:rFonts w:hint="eastAsia" w:ascii="宋体" w:hAnsi="宋体" w:eastAsia="宋体" w:cs="宋体"/>
          <w:bCs/>
          <w:color w:val="000000" w:themeColor="text1"/>
          <w:sz w:val="20"/>
          <w:szCs w:val="20"/>
          <w:lang w:eastAsia="zh-CN"/>
          <w14:textFill>
            <w14:solidFill>
              <w14:schemeClr w14:val="tx1"/>
            </w14:solidFill>
          </w14:textFill>
        </w:rPr>
        <w:t>该联合国青年志愿者（负责性别平等与青年参与领域）将向方案与伙伴关系专家汇报，主要负责：协助开发支持中国慈善界推动性别平等与女性赋权的创新合作伙伴关系；设计旨在赋能年轻女性的导师培养计划；以及建立应对网络空间（包括社交媒体和游戏领域）性别刻板印象的合作伙伴关系。</w:t>
      </w:r>
    </w:p>
    <w:p w14:paraId="18FEE481">
      <w:pPr>
        <w:ind w:right="26"/>
        <w:jc w:val="both"/>
        <w:rPr>
          <w:rFonts w:hint="eastAsia" w:ascii="宋体" w:hAnsi="宋体" w:eastAsia="宋体" w:cs="宋体"/>
          <w:bCs/>
          <w:color w:val="C00000"/>
          <w:sz w:val="20"/>
          <w:szCs w:val="20"/>
          <w:lang w:eastAsia="zh-CN"/>
        </w:rPr>
      </w:pPr>
    </w:p>
    <w:p w14:paraId="18FEE482">
      <w:pPr>
        <w:pStyle w:val="33"/>
        <w:tabs>
          <w:tab w:val="left" w:pos="360"/>
          <w:tab w:val="left" w:pos="3240"/>
        </w:tabs>
        <w:spacing w:after="0" w:line="240" w:lineRule="auto"/>
        <w:ind w:left="0"/>
        <w:jc w:val="both"/>
        <w:rPr>
          <w:rFonts w:hint="eastAsia" w:ascii="宋体" w:hAnsi="宋体" w:eastAsia="宋体" w:cs="宋体"/>
          <w:bCs/>
          <w:color w:val="C00000"/>
          <w:sz w:val="20"/>
          <w:szCs w:val="20"/>
          <w:lang w:eastAsia="zh-CN"/>
        </w:rPr>
      </w:pPr>
    </w:p>
    <w:p w14:paraId="18FEE483">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sz w:val="20"/>
          <w:szCs w:val="20"/>
          <w:lang w:eastAsia="zh-CN"/>
        </w:rPr>
      </w:pPr>
      <w:r>
        <w:rPr>
          <w:rFonts w:hint="eastAsia" w:ascii="宋体" w:hAnsi="宋体" w:eastAsia="宋体" w:cs="宋体"/>
          <w:b/>
          <w:bCs/>
          <w:sz w:val="20"/>
          <w:szCs w:val="20"/>
          <w:lang w:eastAsia="zh-CN"/>
        </w:rPr>
        <w:t>关联的可持续发展目标:</w:t>
      </w:r>
      <w:r>
        <w:rPr>
          <w:rFonts w:hint="eastAsia" w:ascii="宋体" w:hAnsi="宋体" w:eastAsia="宋体" w:cs="宋体"/>
          <w:sz w:val="20"/>
          <w:szCs w:val="20"/>
          <w:lang w:eastAsia="zh-CN"/>
        </w:rPr>
        <w:t xml:space="preserve"> </w:t>
      </w:r>
      <w:sdt>
        <w:sdtPr>
          <w:rPr>
            <w:rFonts w:hint="eastAsia" w:ascii="宋体" w:hAnsi="宋体" w:eastAsia="宋体" w:cs="宋体"/>
            <w:sz w:val="20"/>
            <w:szCs w:val="20"/>
            <w:lang w:eastAsia="zh-CN"/>
          </w:rPr>
          <w:alias w:val="SDG"/>
          <w:tag w:val="SDG"/>
          <w:id w:val="-1438896065"/>
          <w:placeholder>
            <w:docPart w:val="F332D59E740744409F5F86342C875B7C"/>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Fonts w:hint="eastAsia" w:ascii="宋体" w:hAnsi="宋体" w:eastAsia="宋体" w:cs="宋体"/>
            <w:sz w:val="20"/>
            <w:szCs w:val="20"/>
            <w:lang w:eastAsia="zh-CN"/>
          </w:rPr>
        </w:sdtEndPr>
        <w:sdtContent>
          <w:r>
            <w:rPr>
              <w:rFonts w:hint="eastAsia" w:ascii="宋体" w:hAnsi="宋体" w:eastAsia="宋体" w:cs="宋体"/>
              <w:sz w:val="20"/>
              <w:szCs w:val="20"/>
              <w:lang w:eastAsia="zh-CN"/>
            </w:rPr>
            <w:t>5. 实现性别平等</w:t>
          </w:r>
        </w:sdtContent>
      </w:sdt>
    </w:p>
    <w:p w14:paraId="18FEE484">
      <w:pPr>
        <w:pStyle w:val="33"/>
        <w:tabs>
          <w:tab w:val="left" w:pos="360"/>
          <w:tab w:val="left" w:pos="3240"/>
          <w:tab w:val="decimal" w:pos="9498"/>
        </w:tabs>
        <w:spacing w:after="0" w:line="240" w:lineRule="auto"/>
        <w:ind w:left="0"/>
        <w:jc w:val="both"/>
        <w:rPr>
          <w:rFonts w:hint="eastAsia" w:ascii="宋体" w:hAnsi="宋体" w:eastAsia="宋体" w:cs="宋体"/>
          <w:sz w:val="20"/>
          <w:szCs w:val="20"/>
          <w:lang w:eastAsia="zh-CN"/>
        </w:rPr>
      </w:pPr>
    </w:p>
    <w:p w14:paraId="18FEE485">
      <w:pP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对联合国志愿者的监督、入职培训与照护义务</w:t>
      </w:r>
      <w:r>
        <w:rPr>
          <w:rFonts w:hint="eastAsia" w:ascii="宋体" w:hAnsi="宋体" w:eastAsia="宋体" w:cs="宋体"/>
          <w:sz w:val="20"/>
          <w:szCs w:val="20"/>
          <w:lang w:eastAsia="zh-CN"/>
        </w:rPr>
        <w:t>（</w:t>
      </w:r>
      <w:r>
        <w:rPr>
          <w:rStyle w:val="25"/>
          <w:rFonts w:hint="eastAsia" w:ascii="宋体" w:hAnsi="宋体" w:eastAsia="宋体" w:cs="宋体"/>
          <w:sz w:val="20"/>
          <w:szCs w:val="20"/>
          <w:lang w:eastAsia="zh-CN"/>
        </w:rPr>
        <w:t>服务机构的角色与责任</w:t>
      </w:r>
      <w:r>
        <w:rPr>
          <w:rFonts w:hint="eastAsia" w:ascii="宋体" w:hAnsi="宋体" w:eastAsia="宋体" w:cs="宋体"/>
          <w:sz w:val="20"/>
          <w:szCs w:val="20"/>
          <w:lang w:eastAsia="zh-CN"/>
        </w:rPr>
        <w:t>）</w:t>
      </w:r>
    </w:p>
    <w:p w14:paraId="18FEE486">
      <w:pPr>
        <w:pStyle w:val="33"/>
        <w:tabs>
          <w:tab w:val="left" w:pos="360"/>
          <w:tab w:val="left" w:pos="3240"/>
          <w:tab w:val="decimal" w:pos="9498"/>
        </w:tabs>
        <w:spacing w:after="0" w:line="240" w:lineRule="auto"/>
        <w:ind w:left="0"/>
        <w:jc w:val="both"/>
        <w:rPr>
          <w:rFonts w:hint="eastAsia" w:ascii="宋体" w:hAnsi="宋体" w:eastAsia="宋体" w:cs="宋体"/>
          <w:b/>
          <w:bCs/>
          <w:sz w:val="20"/>
          <w:szCs w:val="20"/>
          <w:lang w:eastAsia="zh-CN"/>
        </w:rPr>
      </w:pPr>
    </w:p>
    <w:p w14:paraId="18FEE487">
      <w:pPr>
        <w:widowControl w:val="0"/>
        <w:autoSpaceDE w:val="0"/>
        <w:autoSpaceDN w:val="0"/>
        <w:adjustRightInd w:val="0"/>
        <w:jc w:val="both"/>
        <w:rPr>
          <w:rFonts w:hint="eastAsia" w:ascii="宋体" w:hAnsi="宋体" w:eastAsia="宋体" w:cs="宋体"/>
          <w:sz w:val="20"/>
          <w:szCs w:val="20"/>
          <w:lang w:eastAsia="ja-JP"/>
        </w:rPr>
      </w:pPr>
      <w:r>
        <w:rPr>
          <w:rFonts w:hint="eastAsia" w:ascii="宋体" w:hAnsi="宋体" w:eastAsia="宋体" w:cs="宋体"/>
          <w:sz w:val="20"/>
          <w:szCs w:val="20"/>
          <w:lang w:eastAsia="ja-JP"/>
        </w:rPr>
        <w:t>服务机构须为联合国志愿者提供与所属机构人员同等的照护义务。具体支持包括但不限于</w:t>
      </w:r>
      <w:r>
        <w:rPr>
          <w:rFonts w:hint="eastAsia" w:ascii="宋体" w:hAnsi="宋体" w:eastAsia="宋体" w:cs="宋体"/>
          <w:sz w:val="20"/>
          <w:szCs w:val="20"/>
          <w:lang w:eastAsia="zh-CN"/>
        </w:rPr>
        <w:t>；</w:t>
      </w:r>
    </w:p>
    <w:p w14:paraId="18FEE488">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介绍机构及办公环境（含安全规范、应急程序、文化习俗指导和办公环境导览）；</w:t>
      </w:r>
    </w:p>
    <w:p w14:paraId="18FEE489">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协助办理入职行政手续（包括银行开户、居留许可申请及服务机构/所在国要求的其他官方程序）；</w:t>
      </w:r>
    </w:p>
    <w:p w14:paraId="18FEE48A">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安排直属主管提供系统化工作指导（包括制定明确工作计划与绩效评估）；</w:t>
      </w:r>
    </w:p>
    <w:p w14:paraId="18FEE48B">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提供办公场地、设备、IT支持及完成任务所需的系统工具（含机构电子邮箱）；</w:t>
      </w:r>
    </w:p>
    <w:p w14:paraId="18FEE48C">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开放服务机构的共享知识库及培训资源； ​</w:t>
      </w:r>
    </w:p>
    <w:p w14:paraId="18FEE48D">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将志愿者纳入应急疏散等突发事件处置预案；</w:t>
      </w:r>
    </w:p>
    <w:p w14:paraId="18FEE48E">
      <w:pPr>
        <w:pStyle w:val="47"/>
        <w:numPr>
          <w:ilvl w:val="0"/>
          <w:numId w:val="2"/>
        </w:numPr>
        <w:tabs>
          <w:tab w:val="left" w:pos="480"/>
        </w:tabs>
        <w:ind w:left="426" w:hanging="426"/>
        <w:jc w:val="both"/>
        <w:rPr>
          <w:rFonts w:hint="eastAsia" w:ascii="宋体" w:hAnsi="宋体" w:eastAsia="宋体" w:cs="宋体"/>
          <w:sz w:val="20"/>
          <w:szCs w:val="20"/>
          <w:lang w:val="en-GB"/>
        </w:rPr>
      </w:pPr>
      <w:r>
        <w:rPr>
          <w:rFonts w:hint="eastAsia" w:ascii="宋体" w:hAnsi="宋体" w:eastAsia="宋体" w:cs="宋体"/>
          <w:sz w:val="20"/>
          <w:szCs w:val="20"/>
          <w:lang w:val="en-GB" w:eastAsia="zh-CN"/>
        </w:rPr>
        <w:t>休假管理；</w:t>
      </w:r>
    </w:p>
    <w:p w14:paraId="3E560F2A">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差旅期间发放每日津贴（如适用）</w:t>
      </w:r>
      <w:bookmarkStart w:id="0" w:name="_Hlk520820168"/>
      <w:r>
        <w:rPr>
          <w:rFonts w:hint="eastAsia" w:ascii="宋体" w:hAnsi="宋体" w:eastAsia="宋体" w:cs="宋体"/>
          <w:sz w:val="20"/>
          <w:szCs w:val="20"/>
          <w:lang w:val="en-GB" w:eastAsia="zh-CN"/>
        </w:rPr>
        <w:t>；</w:t>
      </w:r>
    </w:p>
    <w:p w14:paraId="0690A164">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招募与到岗期间，如有岗位描述的内容变更须与联合国志愿人员组织共同确认；</w:t>
      </w:r>
    </w:p>
    <w:p w14:paraId="758C38B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 xml:space="preserve">对不当行为开展调查并向UNV提交报告； </w:t>
      </w:r>
    </w:p>
    <w:p w14:paraId="1F68B7F3">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与UNV协作提供紧急援助（如志愿者身故或医疗后送），并出具特殊情况下（如疫情期间隔离设施费用）医疗保险未覆盖医疗费用的担保函。</w:t>
      </w:r>
    </w:p>
    <w:p w14:paraId="0F65954F">
      <w:pPr>
        <w:pStyle w:val="47"/>
        <w:ind w:left="426"/>
        <w:jc w:val="both"/>
        <w:rPr>
          <w:rFonts w:hint="eastAsia" w:ascii="宋体" w:hAnsi="宋体" w:eastAsia="宋体" w:cs="宋体"/>
          <w:sz w:val="20"/>
          <w:szCs w:val="20"/>
          <w:lang w:val="en-GB" w:eastAsia="zh-CN"/>
        </w:rPr>
      </w:pPr>
    </w:p>
    <w:p w14:paraId="471DBBBC">
      <w:pPr>
        <w:pStyle w:val="47"/>
        <w:ind w:left="426"/>
        <w:jc w:val="both"/>
        <w:rPr>
          <w:rFonts w:hint="eastAsia" w:ascii="宋体" w:hAnsi="宋体" w:eastAsia="宋体" w:cs="宋体"/>
          <w:sz w:val="20"/>
          <w:szCs w:val="20"/>
          <w:lang w:val="en-GB" w:eastAsia="zh-CN"/>
        </w:rPr>
      </w:pPr>
    </w:p>
    <w:bookmarkEnd w:id="0"/>
    <w:p w14:paraId="18FEE495">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sz w:val="20"/>
          <w:szCs w:val="20"/>
          <w:lang w:eastAsia="ja-JP"/>
        </w:rPr>
      </w:pPr>
      <w:r>
        <w:rPr>
          <w:rFonts w:hint="eastAsia" w:ascii="宋体" w:hAnsi="宋体" w:eastAsia="宋体" w:cs="宋体"/>
          <w:b/>
          <w:bCs/>
          <w:sz w:val="20"/>
          <w:szCs w:val="20"/>
        </w:rPr>
        <w:t>任务描述</w:t>
      </w:r>
      <w:r>
        <w:rPr>
          <w:rFonts w:hint="eastAsia" w:ascii="宋体" w:hAnsi="宋体" w:eastAsia="宋体" w:cs="宋体"/>
          <w:b/>
          <w:bCs/>
          <w:sz w:val="20"/>
          <w:szCs w:val="20"/>
          <w:lang w:eastAsia="zh-CN"/>
        </w:rPr>
        <w:t>：</w:t>
      </w:r>
    </w:p>
    <w:p w14:paraId="18FEE496">
      <w:pPr>
        <w:tabs>
          <w:tab w:val="left" w:pos="3060"/>
          <w:tab w:val="decimal" w:pos="9498"/>
        </w:tabs>
        <w:jc w:val="both"/>
        <w:rPr>
          <w:rFonts w:hint="eastAsia" w:ascii="宋体" w:hAnsi="宋体" w:eastAsia="宋体" w:cs="宋体"/>
          <w:sz w:val="20"/>
          <w:szCs w:val="20"/>
        </w:rPr>
      </w:pPr>
    </w:p>
    <w:p w14:paraId="18FEE497">
      <w:pPr>
        <w:tabs>
          <w:tab w:val="left" w:pos="3060"/>
          <w:tab w:val="decimal" w:pos="9498"/>
        </w:tabs>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在国际项目管理顾问的直接监督下，联合国</w:t>
      </w:r>
      <w:r>
        <w:rPr>
          <w:rFonts w:hint="eastAsia" w:ascii="宋体" w:hAnsi="宋体" w:eastAsia="宋体" w:cs="宋体"/>
          <w:sz w:val="20"/>
          <w:szCs w:val="20"/>
          <w:lang w:val="en-US" w:eastAsia="zh-CN"/>
        </w:rPr>
        <w:t>本国</w:t>
      </w:r>
      <w:r>
        <w:rPr>
          <w:rFonts w:hint="eastAsia" w:ascii="宋体" w:hAnsi="宋体" w:eastAsia="宋体" w:cs="宋体"/>
          <w:sz w:val="20"/>
          <w:szCs w:val="20"/>
          <w:lang w:eastAsia="zh-CN"/>
        </w:rPr>
        <w:t>青年志愿者将负责：</w:t>
      </w:r>
    </w:p>
    <w:p w14:paraId="18FEE498">
      <w:pPr>
        <w:jc w:val="both"/>
        <w:rPr>
          <w:rFonts w:hint="eastAsia" w:ascii="宋体" w:hAnsi="宋体" w:eastAsia="宋体" w:cs="宋体"/>
          <w:sz w:val="20"/>
          <w:szCs w:val="20"/>
          <w:lang w:eastAsia="zh-CN"/>
        </w:rPr>
      </w:pPr>
    </w:p>
    <w:p w14:paraId="18FEE499">
      <w:pPr>
        <w:pStyle w:val="15"/>
        <w:numPr>
          <w:ilvl w:val="0"/>
          <w:numId w:val="3"/>
        </w:numPr>
        <w:rPr>
          <w:rFonts w:hint="eastAsia" w:ascii="宋体" w:hAnsi="宋体" w:eastAsia="宋体" w:cs="宋体"/>
          <w:sz w:val="20"/>
          <w:szCs w:val="20"/>
          <w:lang w:eastAsia="zh-CN"/>
        </w:rPr>
      </w:pPr>
      <w:r>
        <w:rPr>
          <w:rFonts w:hint="eastAsia" w:ascii="宋体" w:hAnsi="宋体" w:eastAsia="宋体" w:cs="宋体"/>
          <w:sz w:val="20"/>
          <w:szCs w:val="20"/>
          <w:lang w:eastAsia="zh-CN"/>
        </w:rPr>
        <w:t xml:space="preserve">与区域办公室的规划及监测与评估专家沟通，确保规划、监测和评估工作符合公司标准。 </w:t>
      </w:r>
    </w:p>
    <w:p w14:paraId="18FEE49A">
      <w:pPr>
        <w:pStyle w:val="15"/>
        <w:numPr>
          <w:ilvl w:val="0"/>
          <w:numId w:val="3"/>
        </w:numPr>
        <w:rPr>
          <w:rFonts w:hint="eastAsia" w:ascii="宋体" w:hAnsi="宋体" w:eastAsia="宋体" w:cs="宋体"/>
          <w:sz w:val="20"/>
          <w:szCs w:val="20"/>
          <w:lang w:eastAsia="zh-CN"/>
        </w:rPr>
      </w:pPr>
      <w:r>
        <w:rPr>
          <w:rFonts w:hint="eastAsia" w:ascii="宋体" w:hAnsi="宋体" w:eastAsia="宋体" w:cs="宋体"/>
          <w:sz w:val="20"/>
          <w:szCs w:val="20"/>
          <w:lang w:eastAsia="zh-CN"/>
        </w:rPr>
        <w:t xml:space="preserve">跟进待处理事项和未解决的问题，并报告结果/成果，及时向国家代表/国家办事处通报需要解决的关键问题。 </w:t>
      </w:r>
    </w:p>
    <w:p w14:paraId="18FEE49B">
      <w:pPr>
        <w:pStyle w:val="15"/>
        <w:numPr>
          <w:ilvl w:val="0"/>
          <w:numId w:val="3"/>
        </w:numPr>
        <w:rPr>
          <w:rFonts w:hint="eastAsia" w:ascii="宋体" w:hAnsi="宋体" w:eastAsia="宋体" w:cs="宋体"/>
          <w:b/>
          <w:bCs/>
          <w:sz w:val="20"/>
          <w:szCs w:val="20"/>
          <w:lang w:eastAsia="zh-CN"/>
        </w:rPr>
      </w:pPr>
      <w:r>
        <w:rPr>
          <w:rFonts w:hint="eastAsia" w:ascii="宋体" w:hAnsi="宋体" w:eastAsia="宋体" w:cs="宋体"/>
          <w:sz w:val="20"/>
          <w:szCs w:val="20"/>
          <w:lang w:eastAsia="zh-CN"/>
        </w:rPr>
        <w:t>参与并为联合国跨机构的联合规划过程及类似活动提供支持</w:t>
      </w:r>
    </w:p>
    <w:p w14:paraId="18FEE49C">
      <w:pPr>
        <w:pStyle w:val="15"/>
        <w:numPr>
          <w:ilvl w:val="0"/>
          <w:numId w:val="3"/>
        </w:numPr>
        <w:rPr>
          <w:rFonts w:hint="eastAsia" w:ascii="宋体" w:hAnsi="宋体" w:eastAsia="宋体" w:cs="宋体"/>
          <w:b/>
          <w:bCs/>
          <w:sz w:val="20"/>
          <w:szCs w:val="20"/>
          <w:lang w:eastAsia="zh-CN"/>
        </w:rPr>
      </w:pPr>
      <w:r>
        <w:rPr>
          <w:rFonts w:hint="eastAsia" w:ascii="宋体" w:hAnsi="宋体" w:eastAsia="宋体" w:cs="宋体"/>
          <w:sz w:val="20"/>
          <w:szCs w:val="20"/>
          <w:lang w:eastAsia="zh-CN"/>
        </w:rPr>
        <w:t>为办公室准备简报材料，供联合国及其他会议和活动讨论相关议题。</w:t>
      </w:r>
    </w:p>
    <w:p w14:paraId="18FEE49D">
      <w:pPr>
        <w:numPr>
          <w:ilvl w:val="0"/>
          <w:numId w:val="3"/>
        </w:numPr>
        <w:spacing w:after="160" w:line="259" w:lineRule="auto"/>
        <w:contextualSpacing/>
        <w:rPr>
          <w:rFonts w:hint="eastAsia" w:ascii="宋体" w:hAnsi="宋体" w:eastAsia="宋体" w:cs="宋体"/>
          <w:b/>
          <w:bCs/>
          <w:sz w:val="20"/>
          <w:szCs w:val="20"/>
          <w:lang w:eastAsia="zh-CN"/>
        </w:rPr>
      </w:pPr>
      <w:r>
        <w:rPr>
          <w:rFonts w:hint="eastAsia" w:ascii="宋体" w:hAnsi="宋体" w:eastAsia="宋体" w:cs="宋体"/>
          <w:sz w:val="20"/>
          <w:szCs w:val="20"/>
          <w:lang w:eastAsia="zh-CN"/>
        </w:rPr>
        <w:t>协助协调监测指标、监测日程、实地监测计划和质量保障流程；确保将相关评估结果、结论和建议纳入项目设计中。</w:t>
      </w:r>
    </w:p>
    <w:p w14:paraId="18FEE49E">
      <w:pPr>
        <w:numPr>
          <w:ilvl w:val="0"/>
          <w:numId w:val="3"/>
        </w:numPr>
        <w:spacing w:after="160" w:line="259" w:lineRule="auto"/>
        <w:contextualSpacing/>
        <w:rPr>
          <w:rFonts w:hint="eastAsia" w:ascii="宋体" w:hAnsi="宋体" w:eastAsia="宋体" w:cs="宋体"/>
          <w:b/>
          <w:bCs/>
          <w:sz w:val="20"/>
          <w:szCs w:val="20"/>
          <w:lang w:eastAsia="zh-CN"/>
        </w:rPr>
      </w:pPr>
      <w:r>
        <w:rPr>
          <w:rFonts w:hint="eastAsia" w:ascii="宋体" w:hAnsi="宋体" w:eastAsia="宋体" w:cs="宋体"/>
          <w:sz w:val="20"/>
          <w:szCs w:val="20"/>
          <w:lang w:eastAsia="zh-CN"/>
        </w:rPr>
        <w:t>协调并完成年度工作计划的监测、评审和报告工作。</w:t>
      </w:r>
    </w:p>
    <w:p w14:paraId="18FEE49F">
      <w:pPr>
        <w:numPr>
          <w:ilvl w:val="0"/>
          <w:numId w:val="3"/>
        </w:numPr>
        <w:spacing w:after="160" w:line="259" w:lineRule="auto"/>
        <w:contextualSpacing/>
        <w:rPr>
          <w:rFonts w:hint="eastAsia" w:ascii="宋体" w:hAnsi="宋体" w:eastAsia="宋体" w:cs="宋体"/>
          <w:b/>
          <w:bCs/>
          <w:sz w:val="20"/>
          <w:szCs w:val="20"/>
          <w:lang w:eastAsia="zh-CN"/>
        </w:rPr>
      </w:pPr>
      <w:r>
        <w:rPr>
          <w:rFonts w:hint="eastAsia" w:ascii="宋体" w:hAnsi="宋体" w:eastAsia="宋体" w:cs="宋体"/>
          <w:sz w:val="20"/>
          <w:szCs w:val="20"/>
          <w:lang w:eastAsia="zh-CN"/>
        </w:rPr>
        <w:t xml:space="preserve">按照规定的截止日期/时间表，协调联合国妇女署年度报告及其他公司报告要求。 </w:t>
      </w:r>
    </w:p>
    <w:p w14:paraId="18FEE4A0">
      <w:pPr>
        <w:numPr>
          <w:ilvl w:val="0"/>
          <w:numId w:val="3"/>
        </w:numPr>
        <w:spacing w:after="160" w:line="259" w:lineRule="auto"/>
        <w:contextualSpacing/>
        <w:rPr>
          <w:rFonts w:hint="eastAsia" w:ascii="宋体" w:hAnsi="宋体" w:eastAsia="宋体" w:cs="宋体"/>
          <w:sz w:val="20"/>
          <w:szCs w:val="20"/>
          <w:lang w:eastAsia="zh-CN"/>
        </w:rPr>
      </w:pPr>
      <w:r>
        <w:rPr>
          <w:rFonts w:hint="eastAsia" w:ascii="宋体" w:hAnsi="宋体" w:eastAsia="宋体" w:cs="宋体"/>
          <w:sz w:val="20"/>
          <w:szCs w:val="20"/>
          <w:lang w:eastAsia="zh-CN"/>
        </w:rPr>
        <w:t>确保收集和维护相关数据，以满足报告要求、中期评估和最终评估的需求。</w:t>
      </w:r>
    </w:p>
    <w:p w14:paraId="18FEE4A1">
      <w:pPr>
        <w:pStyle w:val="15"/>
        <w:numPr>
          <w:ilvl w:val="0"/>
          <w:numId w:val="3"/>
        </w:numPr>
        <w:rPr>
          <w:rFonts w:hint="eastAsia" w:ascii="宋体" w:hAnsi="宋体" w:eastAsia="宋体" w:cs="宋体"/>
          <w:sz w:val="20"/>
          <w:szCs w:val="20"/>
          <w:lang w:eastAsia="zh-CN"/>
        </w:rPr>
      </w:pPr>
      <w:r>
        <w:rPr>
          <w:rFonts w:hint="eastAsia" w:ascii="宋体" w:hAnsi="宋体" w:eastAsia="宋体" w:cs="宋体"/>
          <w:sz w:val="20"/>
          <w:szCs w:val="20"/>
          <w:lang w:eastAsia="zh-CN"/>
        </w:rPr>
        <w:t>管理良好实践和经验教训的总结与传播，并确保其纳入项目规划中。</w:t>
      </w:r>
    </w:p>
    <w:p w14:paraId="18FEE4A2">
      <w:pPr>
        <w:numPr>
          <w:ilvl w:val="0"/>
          <w:numId w:val="3"/>
        </w:numPr>
        <w:spacing w:after="160" w:line="259" w:lineRule="auto"/>
        <w:contextualSpacing/>
        <w:rPr>
          <w:rFonts w:hint="eastAsia" w:ascii="宋体" w:hAnsi="宋体" w:eastAsia="宋体" w:cs="宋体"/>
          <w:sz w:val="20"/>
          <w:szCs w:val="20"/>
          <w:lang w:eastAsia="zh-CN"/>
        </w:rPr>
      </w:pPr>
      <w:r>
        <w:rPr>
          <w:rFonts w:hint="eastAsia" w:ascii="宋体" w:hAnsi="宋体" w:eastAsia="宋体" w:cs="宋体"/>
          <w:sz w:val="20"/>
          <w:szCs w:val="20"/>
          <w:lang w:eastAsia="zh-CN"/>
        </w:rPr>
        <w:t>通过沟通、培训、学习和技术支持，增强全体员工对监测与报告共享责任的认知。</w:t>
      </w:r>
    </w:p>
    <w:p w14:paraId="18FEE4A3">
      <w:pPr>
        <w:numPr>
          <w:ilvl w:val="0"/>
          <w:numId w:val="3"/>
        </w:numPr>
        <w:spacing w:after="160" w:line="259" w:lineRule="auto"/>
        <w:contextualSpacing/>
        <w:rPr>
          <w:rFonts w:hint="eastAsia" w:ascii="宋体" w:hAnsi="宋体" w:eastAsia="宋体" w:cs="宋体"/>
          <w:sz w:val="20"/>
          <w:szCs w:val="20"/>
          <w:lang w:eastAsia="zh-CN"/>
        </w:rPr>
      </w:pPr>
      <w:r>
        <w:rPr>
          <w:rFonts w:hint="eastAsia" w:ascii="宋体" w:hAnsi="宋体" w:eastAsia="宋体" w:cs="宋体"/>
          <w:sz w:val="20"/>
          <w:szCs w:val="20"/>
          <w:lang w:eastAsia="zh-CN"/>
        </w:rPr>
        <w:t>协助制定和审查五年战略规划期内的国家计划报告。</w:t>
      </w:r>
    </w:p>
    <w:p w14:paraId="18FEE4A4">
      <w:pPr>
        <w:pStyle w:val="47"/>
        <w:numPr>
          <w:ilvl w:val="0"/>
          <w:numId w:val="3"/>
        </w:numPr>
        <w:autoSpaceDE w:val="0"/>
        <w:autoSpaceDN w:val="0"/>
        <w:adjustRightInd w:val="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完成主管交办的其他相关任务。</w:t>
      </w:r>
    </w:p>
    <w:p w14:paraId="18FEE4A5">
      <w:pPr>
        <w:widowControl w:val="0"/>
        <w:tabs>
          <w:tab w:val="left" w:pos="220"/>
          <w:tab w:val="left" w:pos="720"/>
        </w:tabs>
        <w:autoSpaceDE w:val="0"/>
        <w:autoSpaceDN w:val="0"/>
        <w:adjustRightInd w:val="0"/>
        <w:jc w:val="both"/>
        <w:rPr>
          <w:rFonts w:hint="eastAsia" w:ascii="宋体" w:hAnsi="宋体" w:eastAsia="宋体" w:cs="宋体"/>
          <w:b/>
          <w:color w:val="7030A0"/>
          <w:sz w:val="20"/>
          <w:szCs w:val="20"/>
          <w:lang w:val="en-GB" w:eastAsia="zh-CN"/>
        </w:rPr>
      </w:pPr>
    </w:p>
    <w:p w14:paraId="18FEE4A6">
      <w:pPr>
        <w:widowControl w:val="0"/>
        <w:tabs>
          <w:tab w:val="left" w:pos="220"/>
          <w:tab w:val="left" w:pos="720"/>
        </w:tabs>
        <w:autoSpaceDE w:val="0"/>
        <w:autoSpaceDN w:val="0"/>
        <w:adjustRightInd w:val="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此外，联合国志愿者应在服务期间践行本机构使命，通过社区参与推广志愿服务。为此，志愿者应安排部分工作时间开展以下建议活动：</w:t>
      </w:r>
    </w:p>
    <w:p w14:paraId="18FEE4A7">
      <w:pPr>
        <w:jc w:val="both"/>
        <w:rPr>
          <w:rFonts w:hint="eastAsia" w:ascii="宋体" w:hAnsi="宋体" w:eastAsia="宋体" w:cs="宋体"/>
          <w:sz w:val="20"/>
          <w:szCs w:val="20"/>
          <w:lang w:eastAsia="zh-CN"/>
        </w:rPr>
      </w:pPr>
    </w:p>
    <w:p w14:paraId="1D7AF80F">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研读UNV及相关出版物，深化对志愿服务理念的认知，并积极参与国际志愿者日等活动；</w:t>
      </w:r>
    </w:p>
    <w:p w14:paraId="366FE8BF">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学习借鉴驻在国传统/本土志愿服务形式；</w:t>
      </w:r>
    </w:p>
    <w:p w14:paraId="7ECB3940">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 xml:space="preserve">提交年度及任期结束述职报告，总结工作成果与发展建议；   </w:t>
      </w:r>
    </w:p>
    <w:p w14:paraId="1D0CEA50">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撰写实地工作见闻，投稿UNV出版物/网站、简报及新闻稿；</w:t>
      </w:r>
    </w:p>
    <w:p w14:paraId="7658F3E8">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参与UNV伙伴计划，指导新到岗志愿者；</w:t>
      </w:r>
    </w:p>
    <w:p w14:paraId="289BAC3C">
      <w:pPr>
        <w:numPr>
          <w:ilvl w:val="0"/>
          <w:numId w:val="4"/>
        </w:numPr>
        <w:tabs>
          <w:tab w:val="left" w:pos="480"/>
          <w:tab w:val="clear" w:pos="1080"/>
        </w:tabs>
        <w:ind w:left="480" w:hanging="480"/>
        <w:jc w:val="both"/>
        <w:rPr>
          <w:rFonts w:hint="eastAsia" w:ascii="宋体" w:hAnsi="宋体" w:eastAsia="宋体" w:cs="宋体"/>
          <w:iCs/>
          <w:sz w:val="20"/>
          <w:szCs w:val="20"/>
          <w:lang w:val="en-GB" w:eastAsia="zh-CN"/>
        </w:rPr>
      </w:pPr>
      <w:r>
        <w:rPr>
          <w:rFonts w:hint="eastAsia" w:ascii="宋体" w:hAnsi="宋体" w:eastAsia="宋体" w:cs="宋体"/>
          <w:iCs/>
          <w:sz w:val="20"/>
          <w:szCs w:val="20"/>
          <w:lang w:val="en-GB" w:eastAsia="zh-CN"/>
        </w:rPr>
        <w:t>向当地团体推广线上志愿服务，在条件允许时引导当地个人及机构使用UNV在线志愿服务平台</w:t>
      </w:r>
    </w:p>
    <w:p w14:paraId="18FEE4AE">
      <w:pPr>
        <w:ind w:left="360"/>
        <w:jc w:val="both"/>
        <w:rPr>
          <w:rFonts w:hint="eastAsia" w:ascii="宋体" w:hAnsi="宋体" w:eastAsia="宋体" w:cs="宋体"/>
          <w:sz w:val="20"/>
          <w:szCs w:val="20"/>
          <w:lang w:val="en-GB" w:eastAsia="zh-CN"/>
        </w:rPr>
      </w:pPr>
    </w:p>
    <w:p w14:paraId="18FEE4AF">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服务成果及预期产出：</w:t>
      </w:r>
    </w:p>
    <w:p w14:paraId="18FEE4B0">
      <w:pPr>
        <w:pStyle w:val="33"/>
        <w:tabs>
          <w:tab w:val="left" w:pos="360"/>
          <w:tab w:val="decimal" w:pos="9498"/>
        </w:tabs>
        <w:spacing w:after="0" w:line="240" w:lineRule="auto"/>
        <w:ind w:left="0"/>
        <w:jc w:val="both"/>
        <w:rPr>
          <w:rFonts w:hint="eastAsia" w:ascii="宋体" w:hAnsi="宋体" w:eastAsia="宋体" w:cs="宋体"/>
          <w:bCs/>
          <w:sz w:val="20"/>
          <w:szCs w:val="20"/>
          <w:lang w:val="en-US" w:eastAsia="zh-CN"/>
        </w:rPr>
      </w:pPr>
    </w:p>
    <w:p w14:paraId="18FEE4B1">
      <w:pPr>
        <w:numPr>
          <w:ilvl w:val="0"/>
          <w:numId w:val="5"/>
        </w:numPr>
        <w:tabs>
          <w:tab w:val="clear" w:pos="360"/>
        </w:tabs>
        <w:autoSpaceDE w:val="0"/>
        <w:autoSpaceDN w:val="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增强对性别相关议题的深入理解；</w:t>
      </w:r>
    </w:p>
    <w:p w14:paraId="18FEE4B2">
      <w:pPr>
        <w:numPr>
          <w:ilvl w:val="0"/>
          <w:numId w:val="5"/>
        </w:numPr>
        <w:tabs>
          <w:tab w:val="clear" w:pos="360"/>
        </w:tabs>
        <w:autoSpaceDE w:val="0"/>
        <w:autoSpaceDN w:val="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提高在文化多元化团队中高效合作的经验，并通过与不同机构的协同合作，取得更好的成果；</w:t>
      </w:r>
    </w:p>
    <w:p w14:paraId="18FEE4B3">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在整个任务过程中，系统地将年龄、性别和多样性（AGD）视角应用、整合并记录到所有活动中；</w:t>
      </w:r>
    </w:p>
    <w:p w14:paraId="18FEE4B4">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提交一份关于志愿服务对和平与发展的最终成果包括，内容包括动员的志愿者人数、参与的活动以及能力提升等方面的总结。</w:t>
      </w:r>
    </w:p>
    <w:p w14:paraId="18FEE4B5">
      <w:pPr>
        <w:jc w:val="both"/>
        <w:rPr>
          <w:rFonts w:hint="eastAsia" w:ascii="宋体" w:hAnsi="宋体" w:eastAsia="宋体" w:cs="宋体"/>
          <w:sz w:val="20"/>
          <w:szCs w:val="20"/>
          <w:lang w:eastAsia="zh-CN"/>
        </w:rPr>
      </w:pPr>
    </w:p>
    <w:p w14:paraId="18FEE4B6">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rPr>
        <w:t>任职资格/要求</w:t>
      </w:r>
      <w:r>
        <w:rPr>
          <w:rFonts w:hint="eastAsia" w:ascii="宋体" w:hAnsi="宋体" w:eastAsia="宋体" w:cs="宋体"/>
          <w:b/>
          <w:bCs/>
          <w:sz w:val="20"/>
          <w:szCs w:val="20"/>
          <w:lang w:eastAsia="zh-CN"/>
        </w:rPr>
        <w:t>：</w:t>
      </w:r>
    </w:p>
    <w:p w14:paraId="18FEE4B7">
      <w:pPr>
        <w:tabs>
          <w:tab w:val="left" w:pos="360"/>
        </w:tabs>
        <w:jc w:val="both"/>
        <w:rPr>
          <w:rFonts w:hint="eastAsia" w:ascii="宋体" w:hAnsi="宋体" w:eastAsia="宋体" w:cs="宋体"/>
          <w:sz w:val="20"/>
          <w:szCs w:val="20"/>
        </w:rPr>
      </w:pPr>
    </w:p>
    <w:p w14:paraId="18FEE4B8">
      <w:pPr>
        <w:tabs>
          <w:tab w:val="left" w:pos="3060"/>
          <w:tab w:val="left" w:pos="4860"/>
          <w:tab w:val="decimal" w:pos="9498"/>
        </w:tabs>
        <w:spacing w:line="480" w:lineRule="auto"/>
        <w:jc w:val="both"/>
        <w:rPr>
          <w:rFonts w:hint="eastAsia" w:ascii="宋体" w:hAnsi="宋体" w:eastAsia="宋体" w:cs="宋体"/>
          <w:color w:val="000000" w:themeColor="text1"/>
          <w:sz w:val="20"/>
          <w:szCs w:val="20"/>
          <w:lang w:eastAsia="zh-CN"/>
          <w14:textFill>
            <w14:solidFill>
              <w14:schemeClr w14:val="tx1"/>
            </w14:solidFill>
          </w14:textFill>
        </w:rPr>
      </w:pPr>
      <w:bookmarkStart w:id="1" w:name="_Hlk520820383"/>
      <w:r>
        <w:rPr>
          <w:rFonts w:hint="eastAsia" w:ascii="宋体" w:hAnsi="宋体" w:eastAsia="宋体" w:cs="宋体"/>
          <w:bCs/>
          <w:color w:val="000000" w:themeColor="text1"/>
          <w:sz w:val="20"/>
          <w:szCs w:val="20"/>
          <w:lang w:eastAsia="zh-CN"/>
          <w14:textFill>
            <w14:solidFill>
              <w14:schemeClr w14:val="tx1"/>
            </w14:solidFill>
          </w14:textFill>
        </w:rPr>
        <w:t>学历要求</w:t>
      </w:r>
      <w:r>
        <w:rPr>
          <w:rFonts w:hint="eastAsia" w:ascii="宋体" w:hAnsi="宋体" w:eastAsia="宋体" w:cs="宋体"/>
          <w:b/>
          <w:bCs/>
          <w:color w:val="000000" w:themeColor="text1"/>
          <w:sz w:val="20"/>
          <w:szCs w:val="20"/>
          <w:lang w:eastAsia="zh-CN"/>
          <w14:textFill>
            <w14:solidFill>
              <w14:schemeClr w14:val="tx1"/>
            </w14:solidFill>
          </w14:textFill>
        </w:rPr>
        <w:t>：硕士研究生</w:t>
      </w:r>
    </w:p>
    <w:bookmarkEnd w:id="1"/>
    <w:p w14:paraId="18FEE4B9">
      <w:pPr>
        <w:tabs>
          <w:tab w:val="left" w:pos="3060"/>
          <w:tab w:val="decimal" w:pos="9498"/>
        </w:tabs>
        <w:spacing w:line="480" w:lineRule="auto"/>
        <w:jc w:val="both"/>
        <w:rPr>
          <w:rFonts w:hint="eastAsia" w:ascii="宋体" w:hAnsi="宋体" w:eastAsia="宋体" w:cs="宋体"/>
          <w:bCs/>
          <w:color w:val="000000" w:themeColor="text1"/>
          <w:sz w:val="20"/>
          <w:szCs w:val="20"/>
          <w:lang w:eastAsia="zh-CN"/>
          <w14:textFill>
            <w14:solidFill>
              <w14:schemeClr w14:val="tx1"/>
            </w14:solidFill>
          </w14:textFill>
        </w:rPr>
      </w:pPr>
      <w:bookmarkStart w:id="2" w:name="_Hlk520820395"/>
      <w:r>
        <w:rPr>
          <w:rFonts w:hint="eastAsia" w:ascii="宋体" w:hAnsi="宋体" w:eastAsia="宋体" w:cs="宋体"/>
          <w:color w:val="000000" w:themeColor="text1"/>
          <w:sz w:val="20"/>
          <w:szCs w:val="20"/>
          <w:lang w:eastAsia="zh-CN"/>
          <w14:textFill>
            <w14:solidFill>
              <w14:schemeClr w14:val="tx1"/>
            </w14:solidFill>
          </w14:textFill>
        </w:rPr>
        <w:t>工作经验要求：</w:t>
      </w:r>
      <w:bookmarkEnd w:id="2"/>
      <w:r>
        <w:rPr>
          <w:rFonts w:hint="eastAsia" w:ascii="宋体" w:hAnsi="宋体" w:eastAsia="宋体" w:cs="宋体"/>
          <w:b/>
          <w:bCs/>
          <w:color w:val="000000" w:themeColor="text1"/>
          <w:sz w:val="20"/>
          <w:szCs w:val="20"/>
          <w:lang w:eastAsia="zh-CN"/>
          <w14:textFill>
            <w14:solidFill>
              <w14:schemeClr w14:val="tx1"/>
            </w14:solidFill>
          </w14:textFill>
        </w:rPr>
        <w:t>至少一个月</w:t>
      </w:r>
    </w:p>
    <w:p w14:paraId="18FEE4BA">
      <w:pPr>
        <w:pStyle w:val="33"/>
        <w:spacing w:after="0" w:line="240" w:lineRule="auto"/>
        <w:ind w:left="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优先考虑：</w:t>
      </w:r>
      <w:r>
        <w:rPr>
          <w:rFonts w:hint="eastAsia" w:ascii="宋体" w:hAnsi="宋体" w:eastAsia="宋体" w:cs="宋体"/>
          <w:b/>
          <w:bCs/>
          <w:sz w:val="20"/>
          <w:szCs w:val="20"/>
          <w:lang w:eastAsia="zh-CN"/>
        </w:rPr>
        <w:t>至少一年工作经验</w:t>
      </w:r>
    </w:p>
    <w:p w14:paraId="18FEE4BB">
      <w:pPr>
        <w:pStyle w:val="33"/>
        <w:spacing w:after="0" w:line="240" w:lineRule="auto"/>
        <w:ind w:left="0"/>
        <w:jc w:val="both"/>
        <w:rPr>
          <w:rFonts w:hint="eastAsia" w:ascii="宋体" w:hAnsi="宋体" w:eastAsia="宋体" w:cs="宋体"/>
          <w:sz w:val="20"/>
          <w:szCs w:val="20"/>
          <w:lang w:eastAsia="zh-CN"/>
        </w:rPr>
      </w:pPr>
    </w:p>
    <w:p w14:paraId="7C3E095B">
      <w:pPr>
        <w:pStyle w:val="47"/>
        <w:numPr>
          <w:ilvl w:val="0"/>
          <w:numId w:val="5"/>
        </w:numPr>
        <w:rPr>
          <w:rFonts w:hint="eastAsia" w:ascii="宋体" w:hAnsi="宋体" w:eastAsia="宋体" w:cs="宋体"/>
          <w:sz w:val="20"/>
          <w:szCs w:val="20"/>
          <w:lang w:eastAsia="zh-CN"/>
        </w:rPr>
      </w:pPr>
      <w:r>
        <w:rPr>
          <w:rFonts w:hint="eastAsia" w:ascii="宋体" w:hAnsi="宋体" w:eastAsia="宋体" w:cs="宋体"/>
          <w:sz w:val="20"/>
          <w:szCs w:val="20"/>
          <w:lang w:eastAsia="zh-CN"/>
        </w:rPr>
        <w:t>必须拥有国际发展、公共管理、公共政策或其他相关社会科学领域的硕士学位（或同等学历）；</w:t>
      </w:r>
    </w:p>
    <w:p w14:paraId="18FEE4BC">
      <w:pPr>
        <w:pStyle w:val="47"/>
        <w:numPr>
          <w:ilvl w:val="0"/>
          <w:numId w:val="5"/>
        </w:numPr>
        <w:rPr>
          <w:rFonts w:hint="eastAsia" w:ascii="宋体" w:hAnsi="宋体" w:eastAsia="宋体" w:cs="宋体"/>
          <w:sz w:val="20"/>
          <w:szCs w:val="20"/>
          <w:lang w:eastAsia="zh-CN"/>
        </w:rPr>
      </w:pPr>
      <w:r>
        <w:rPr>
          <w:rFonts w:hint="eastAsia" w:ascii="宋体" w:hAnsi="宋体" w:eastAsia="宋体" w:cs="宋体"/>
          <w:sz w:val="20"/>
          <w:szCs w:val="20"/>
          <w:lang w:eastAsia="zh-CN"/>
        </w:rPr>
        <w:t>优先考虑具有项目监测与报告经验，尤其是制定项目监测与评估机制（如指标、目标）的经验；</w:t>
      </w:r>
    </w:p>
    <w:p w14:paraId="18FEE4BD">
      <w:pPr>
        <w:pStyle w:val="47"/>
        <w:numPr>
          <w:ilvl w:val="0"/>
          <w:numId w:val="5"/>
        </w:numPr>
        <w:rPr>
          <w:rFonts w:hint="eastAsia" w:ascii="宋体" w:hAnsi="宋体" w:eastAsia="宋体" w:cs="宋体"/>
          <w:sz w:val="20"/>
          <w:szCs w:val="20"/>
          <w:lang w:eastAsia="zh-CN"/>
        </w:rPr>
      </w:pPr>
      <w:r>
        <w:rPr>
          <w:rFonts w:hint="eastAsia" w:ascii="宋体" w:hAnsi="宋体" w:eastAsia="宋体" w:cs="宋体"/>
          <w:sz w:val="20"/>
          <w:szCs w:val="20"/>
          <w:lang w:eastAsia="zh-CN"/>
        </w:rPr>
        <w:t>具备国际层面性别平等和女性权利相关工作经验者优先；</w:t>
      </w:r>
    </w:p>
    <w:p w14:paraId="18FEE4BE">
      <w:pPr>
        <w:pStyle w:val="47"/>
        <w:numPr>
          <w:ilvl w:val="0"/>
          <w:numId w:val="5"/>
        </w:numPr>
        <w:rPr>
          <w:rFonts w:hint="eastAsia" w:ascii="宋体" w:hAnsi="宋体" w:eastAsia="宋体" w:cs="宋体"/>
          <w:sz w:val="20"/>
          <w:szCs w:val="20"/>
          <w:lang w:eastAsia="zh-CN"/>
        </w:rPr>
      </w:pPr>
      <w:r>
        <w:rPr>
          <w:rFonts w:hint="eastAsia" w:ascii="宋体" w:hAnsi="宋体" w:eastAsia="宋体" w:cs="宋体"/>
          <w:sz w:val="20"/>
          <w:szCs w:val="20"/>
          <w:lang w:eastAsia="zh-CN"/>
        </w:rPr>
        <w:t>具有编写年度报告和其他文档的经验者优先；</w:t>
      </w:r>
    </w:p>
    <w:p w14:paraId="18FEE4BF">
      <w:pPr>
        <w:pStyle w:val="47"/>
        <w:numPr>
          <w:ilvl w:val="0"/>
          <w:numId w:val="5"/>
        </w:numPr>
        <w:rPr>
          <w:rFonts w:hint="eastAsia" w:ascii="宋体" w:hAnsi="宋体" w:eastAsia="宋体" w:cs="宋体"/>
          <w:sz w:val="20"/>
          <w:szCs w:val="20"/>
          <w:lang w:eastAsia="zh-CN"/>
        </w:rPr>
      </w:pPr>
      <w:r>
        <w:rPr>
          <w:rFonts w:hint="eastAsia" w:ascii="宋体" w:hAnsi="宋体" w:eastAsia="宋体" w:cs="宋体"/>
          <w:sz w:val="20"/>
          <w:szCs w:val="20"/>
          <w:lang w:eastAsia="zh-CN"/>
        </w:rPr>
        <w:t xml:space="preserve">具有在联合国系统、机构、基金或项目工作的经验者优先； </w:t>
      </w:r>
    </w:p>
    <w:p w14:paraId="18FEE4C0">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有志于为和平与发展做出贡献，并服务他人；</w:t>
      </w:r>
    </w:p>
    <w:p w14:paraId="18FEE4C1">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良好的人际交往、网络建设和沟通能力；</w:t>
      </w:r>
    </w:p>
    <w:p w14:paraId="18FEE4C2">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愿意为团队贡献力量，并乐于与他人合作；</w:t>
      </w:r>
    </w:p>
    <w:p w14:paraId="18FEE4C3">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灵活开放，乐于学习新知识与接受新挑战；</w:t>
      </w:r>
    </w:p>
    <w:p w14:paraId="18FEE4C4">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尊重多样性，能够适应不同文化、环境和生活条件；</w:t>
      </w:r>
    </w:p>
    <w:p w14:paraId="18FEE4C5">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拥有志愿者经历和/或其他文化经验（如学习、志愿服务、实习）者优先；</w:t>
      </w:r>
    </w:p>
    <w:p w14:paraId="18FEE4C6">
      <w:pPr>
        <w:numPr>
          <w:ilvl w:val="0"/>
          <w:numId w:val="5"/>
        </w:numPr>
        <w:tabs>
          <w:tab w:val="left" w:pos="5400"/>
          <w:tab w:val="clear" w:pos="360"/>
        </w:tabs>
        <w:autoSpaceDE w:val="0"/>
        <w:autoSpaceDN w:val="0"/>
        <w:jc w:val="both"/>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具备良好的计算机技能（如Word、Excel、PowerPoint、社交媒体等）</w:t>
      </w:r>
      <w:r>
        <w:rPr>
          <w:rFonts w:hint="eastAsia" w:ascii="宋体" w:hAnsi="宋体" w:eastAsia="宋体" w:cs="宋体"/>
          <w:color w:val="000000" w:themeColor="text1"/>
          <w:sz w:val="20"/>
          <w:szCs w:val="20"/>
          <w:lang w:eastAsia="zh-CN"/>
          <w14:textFill>
            <w14:solidFill>
              <w14:schemeClr w14:val="tx1"/>
            </w14:solidFill>
          </w14:textFill>
        </w:rPr>
        <w:t>。</w:t>
      </w:r>
    </w:p>
    <w:p w14:paraId="18FEE4C7">
      <w:pPr>
        <w:tabs>
          <w:tab w:val="left" w:pos="360"/>
        </w:tabs>
        <w:jc w:val="both"/>
        <w:rPr>
          <w:rFonts w:hint="eastAsia" w:ascii="宋体" w:hAnsi="宋体" w:eastAsia="宋体" w:cs="宋体"/>
          <w:bCs/>
          <w:sz w:val="20"/>
          <w:szCs w:val="20"/>
        </w:rPr>
      </w:pPr>
    </w:p>
    <w:p w14:paraId="18FEE4C8">
      <w:pPr>
        <w:tabs>
          <w:tab w:val="left" w:pos="360"/>
        </w:tabs>
        <w:ind w:left="360" w:hanging="360"/>
        <w:jc w:val="both"/>
        <w:rPr>
          <w:rFonts w:hint="eastAsia" w:ascii="宋体" w:hAnsi="宋体" w:eastAsia="宋体" w:cs="宋体"/>
          <w:sz w:val="20"/>
          <w:szCs w:val="20"/>
        </w:rPr>
      </w:pPr>
      <w:r>
        <w:rPr>
          <w:rFonts w:hint="eastAsia" w:ascii="宋体" w:hAnsi="宋体" w:eastAsia="宋体" w:cs="宋体"/>
          <w:sz w:val="20"/>
          <w:szCs w:val="20"/>
        </w:rPr>
        <w:t>b)</w:t>
      </w:r>
      <w:r>
        <w:rPr>
          <w:rFonts w:hint="eastAsia" w:ascii="宋体" w:hAnsi="宋体" w:eastAsia="宋体" w:cs="宋体"/>
          <w:sz w:val="20"/>
          <w:szCs w:val="20"/>
        </w:rPr>
        <w:tab/>
      </w:r>
      <w:bookmarkStart w:id="3" w:name="_Hlk519865161"/>
      <w:r>
        <w:rPr>
          <w:rFonts w:hint="eastAsia" w:ascii="宋体" w:hAnsi="宋体" w:eastAsia="宋体" w:cs="宋体"/>
          <w:sz w:val="20"/>
          <w:szCs w:val="20"/>
          <w:lang w:eastAsia="zh-CN"/>
        </w:rPr>
        <w:t>语言要求</w:t>
      </w:r>
    </w:p>
    <w:p w14:paraId="18FEE4CA">
      <w:pPr>
        <w:tabs>
          <w:tab w:val="left" w:pos="360"/>
        </w:tabs>
        <w:ind w:left="360" w:hanging="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rPr>
        <w:tab/>
      </w:r>
      <w:r>
        <w:rPr>
          <w:rFonts w:hint="eastAsia" w:ascii="宋体" w:hAnsi="宋体" w:eastAsia="宋体" w:cs="宋体"/>
          <w:sz w:val="20"/>
          <w:szCs w:val="20"/>
          <w:lang w:eastAsia="zh-CN"/>
        </w:rPr>
        <w:t>要求流利的</w:t>
      </w:r>
      <w:r>
        <w:rPr>
          <w:rFonts w:hint="eastAsia" w:ascii="宋体" w:hAnsi="宋体" w:eastAsia="宋体" w:cs="宋体"/>
          <w:color w:val="auto"/>
          <w:sz w:val="20"/>
          <w:szCs w:val="20"/>
          <w:lang w:val="en-GB" w:eastAsia="zh-CN"/>
        </w:rPr>
        <w:t>英语和中文</w:t>
      </w:r>
      <w:r>
        <w:rPr>
          <w:rFonts w:hint="eastAsia" w:ascii="宋体" w:hAnsi="宋体" w:eastAsia="宋体" w:cs="宋体"/>
          <w:color w:val="auto"/>
          <w:sz w:val="20"/>
          <w:szCs w:val="20"/>
          <w:lang w:eastAsia="zh-CN"/>
        </w:rPr>
        <w:t>口语</w:t>
      </w:r>
      <w:r>
        <w:rPr>
          <w:rFonts w:hint="eastAsia" w:ascii="宋体" w:hAnsi="宋体" w:eastAsia="宋体" w:cs="宋体"/>
          <w:sz w:val="20"/>
          <w:szCs w:val="20"/>
          <w:lang w:eastAsia="zh-CN"/>
        </w:rPr>
        <w:t>及书面表达能力。</w:t>
      </w:r>
    </w:p>
    <w:bookmarkEnd w:id="3"/>
    <w:p w14:paraId="18FEE4CB">
      <w:pPr>
        <w:tabs>
          <w:tab w:val="left" w:pos="360"/>
        </w:tabs>
        <w:ind w:left="360" w:hanging="360"/>
        <w:jc w:val="both"/>
        <w:rPr>
          <w:rFonts w:hint="eastAsia" w:ascii="宋体" w:hAnsi="宋体" w:eastAsia="宋体" w:cs="宋体"/>
          <w:sz w:val="20"/>
          <w:szCs w:val="20"/>
          <w:lang w:val="en-GB" w:eastAsia="zh-CN"/>
        </w:rPr>
      </w:pPr>
    </w:p>
    <w:p w14:paraId="18FEE4CC">
      <w:pPr>
        <w:tabs>
          <w:tab w:val="left" w:pos="360"/>
        </w:tabs>
        <w:ind w:left="360" w:hanging="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c)  核心能力与价值观要求：</w:t>
      </w:r>
    </w:p>
    <w:p w14:paraId="18FEE4CD">
      <w:pPr>
        <w:jc w:val="both"/>
        <w:rPr>
          <w:rFonts w:hint="eastAsia" w:ascii="宋体" w:hAnsi="宋体" w:eastAsia="宋体" w:cs="宋体"/>
          <w:b/>
          <w:bCs/>
          <w:sz w:val="20"/>
          <w:szCs w:val="20"/>
          <w:lang w:eastAsia="zh-CN"/>
        </w:rPr>
      </w:pPr>
    </w:p>
    <w:p w14:paraId="18FEE4CE">
      <w:pPr>
        <w:numPr>
          <w:ilvl w:val="0"/>
          <w:numId w:val="6"/>
        </w:numPr>
        <w:tabs>
          <w:tab w:val="left" w:pos="360"/>
          <w:tab w:val="clear" w:pos="720"/>
        </w:tabs>
        <w:autoSpaceDE w:val="0"/>
        <w:autoSpaceDN w:val="0"/>
        <w:adjustRightInd w:val="0"/>
        <w:ind w:left="360"/>
        <w:jc w:val="both"/>
        <w:rPr>
          <w:rFonts w:hint="eastAsia" w:ascii="宋体" w:hAnsi="宋体" w:eastAsia="宋体" w:cs="宋体"/>
          <w:color w:val="auto"/>
          <w:sz w:val="20"/>
          <w:szCs w:val="20"/>
          <w:lang w:val="en-GB" w:eastAsia="zh-CN"/>
        </w:rPr>
      </w:pPr>
      <w:r>
        <w:rPr>
          <w:rFonts w:hint="eastAsia" w:ascii="宋体" w:hAnsi="宋体" w:eastAsia="宋体" w:cs="宋体"/>
          <w:sz w:val="20"/>
          <w:szCs w:val="20"/>
          <w:lang w:val="en-GB" w:eastAsia="zh-CN"/>
        </w:rPr>
        <w:t>专业素养：深入了解</w:t>
      </w:r>
      <w:r>
        <w:rPr>
          <w:rFonts w:hint="eastAsia" w:ascii="宋体" w:hAnsi="宋体" w:eastAsia="宋体" w:cs="宋体"/>
          <w:bCs/>
          <w:color w:val="auto"/>
          <w:sz w:val="20"/>
          <w:szCs w:val="20"/>
          <w:lang w:eastAsia="zh-CN"/>
        </w:rPr>
        <w:t>联合国妇女署</w:t>
      </w:r>
      <w:r>
        <w:rPr>
          <w:rFonts w:hint="eastAsia" w:ascii="宋体" w:hAnsi="宋体" w:eastAsia="宋体" w:cs="宋体"/>
          <w:color w:val="auto"/>
          <w:sz w:val="20"/>
          <w:szCs w:val="20"/>
          <w:lang w:val="en-GB" w:eastAsia="zh-CN"/>
        </w:rPr>
        <w:t>相关业务运作；具备适用于</w:t>
      </w:r>
      <w:bookmarkStart w:id="4" w:name="_Hlk196054954"/>
      <w:r>
        <w:rPr>
          <w:rFonts w:hint="eastAsia" w:ascii="宋体" w:hAnsi="宋体" w:eastAsia="宋体" w:cs="宋体"/>
          <w:bCs/>
          <w:color w:val="auto"/>
          <w:sz w:val="20"/>
          <w:szCs w:val="20"/>
          <w:lang w:eastAsia="zh-CN"/>
        </w:rPr>
        <w:t>联合国妇女署</w:t>
      </w:r>
      <w:bookmarkEnd w:id="4"/>
      <w:r>
        <w:rPr>
          <w:rFonts w:hint="eastAsia" w:ascii="宋体" w:hAnsi="宋体" w:eastAsia="宋体" w:cs="宋体"/>
          <w:color w:val="auto"/>
          <w:sz w:val="20"/>
          <w:szCs w:val="20"/>
          <w:lang w:val="en-GB" w:eastAsia="zh-CN"/>
        </w:rPr>
        <w:t>规章制度的技术能力或知识；以谨慎、政治敏感性和外交技巧处理客户事务；具备良好判断力；善于与各级别（特别是高层）人员联络协调；在适当情况下展现高度自主性、主动性和责任感；机智灵活，愿意承担广泛职责，并能在既定程序下独立工作；客观、准确且保密地管理信息；响应迅速并以客户为导向；</w:t>
      </w:r>
    </w:p>
    <w:p w14:paraId="18FEE4CF">
      <w:pPr>
        <w:numPr>
          <w:ilvl w:val="0"/>
          <w:numId w:val="6"/>
        </w:numPr>
        <w:tabs>
          <w:tab w:val="left" w:pos="360"/>
          <w:tab w:val="clear" w:pos="720"/>
        </w:tabs>
        <w:autoSpaceDE w:val="0"/>
        <w:autoSpaceDN w:val="0"/>
        <w:adjustRightInd w:val="0"/>
        <w:ind w:left="360"/>
        <w:jc w:val="both"/>
        <w:rPr>
          <w:rFonts w:hint="eastAsia" w:ascii="宋体" w:hAnsi="宋体" w:eastAsia="宋体" w:cs="宋体"/>
          <w:color w:val="auto"/>
          <w:sz w:val="20"/>
          <w:szCs w:val="20"/>
          <w:lang w:val="en-GB" w:eastAsia="zh-CN"/>
        </w:rPr>
      </w:pPr>
      <w:r>
        <w:rPr>
          <w:rFonts w:hint="eastAsia" w:ascii="宋体" w:hAnsi="宋体" w:eastAsia="宋体" w:cs="宋体"/>
          <w:color w:val="auto"/>
          <w:sz w:val="20"/>
          <w:szCs w:val="20"/>
          <w:lang w:val="en-GB" w:eastAsia="zh-CN"/>
        </w:rPr>
        <w:t>诚信正直：在日常活动和行为中体现联合国及</w:t>
      </w:r>
      <w:r>
        <w:rPr>
          <w:rFonts w:hint="eastAsia" w:ascii="宋体" w:hAnsi="宋体" w:eastAsia="宋体" w:cs="宋体"/>
          <w:bCs/>
          <w:color w:val="auto"/>
          <w:sz w:val="20"/>
          <w:szCs w:val="20"/>
          <w:lang w:eastAsia="zh-CN"/>
        </w:rPr>
        <w:t>联合国妇女署</w:t>
      </w:r>
      <w:r>
        <w:rPr>
          <w:rFonts w:hint="eastAsia" w:ascii="宋体" w:hAnsi="宋体" w:eastAsia="宋体" w:cs="宋体"/>
          <w:color w:val="auto"/>
          <w:sz w:val="20"/>
          <w:szCs w:val="20"/>
          <w:lang w:val="en-GB" w:eastAsia="zh-CN"/>
        </w:rPr>
        <w:t>的价值观和道德标准，行事不以私利为先；在决策中抵制不当政治压力；坚持符合机构利益的决定；对不专业或不道德行为立即采取行动；不滥用权力或职权；</w:t>
      </w:r>
    </w:p>
    <w:p w14:paraId="18FEE4D0">
      <w:pPr>
        <w:pStyle w:val="47"/>
        <w:numPr>
          <w:ilvl w:val="0"/>
          <w:numId w:val="6"/>
        </w:numPr>
        <w:tabs>
          <w:tab w:val="left" w:pos="360"/>
          <w:tab w:val="clear" w:pos="720"/>
        </w:tabs>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团队合作与尊重多元：具备跨组织协调能力；出色的人际交往技能；能在多元文化、多民族、混合性别的环境中，以敏感性和尊重态度建立并维持有效合作关系与和谐工作关系；对文化、性别、宗教、国籍和年龄差异保持敏感并展现适应力；致力于通过确保男女平等参与联合国各项事务来实现性别平等目标；能够达成共同目标并为同事提供指导或培训</w:t>
      </w:r>
    </w:p>
    <w:p w14:paraId="18FEE4D1">
      <w:pPr>
        <w:numPr>
          <w:ilvl w:val="0"/>
          <w:numId w:val="6"/>
        </w:numPr>
        <w:tabs>
          <w:tab w:val="left" w:pos="360"/>
          <w:tab w:val="clear" w:pos="720"/>
        </w:tabs>
        <w:autoSpaceDE w:val="0"/>
        <w:autoSpaceDN w:val="0"/>
        <w:adjustRightInd w:val="0"/>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持续学习：主动学习新技能并跟进专业领域新发展；适应工作环境变化的能力；</w:t>
      </w:r>
    </w:p>
    <w:p w14:paraId="18FEE4D2">
      <w:pPr>
        <w:numPr>
          <w:ilvl w:val="0"/>
          <w:numId w:val="6"/>
        </w:numPr>
        <w:tabs>
          <w:tab w:val="clear" w:pos="720"/>
        </w:tabs>
        <w:ind w:left="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规划与组织：高效的组织和解决问题能力，能及时有效处理大量工作；能够确定优先事项并规划、协调和监督（自身）工作；在压力下工作，应对冲突的截止日期，同时处理多个并行项目/活动；</w:t>
      </w:r>
    </w:p>
    <w:p w14:paraId="18FEE4D3">
      <w:pPr>
        <w:numPr>
          <w:ilvl w:val="0"/>
          <w:numId w:val="7"/>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sz w:val="20"/>
          <w:szCs w:val="20"/>
          <w:lang w:val="en-GB" w:eastAsia="zh-CN"/>
        </w:rPr>
        <w:t>沟通能力：经证实的人际交往能力；良好的口头和书面沟通技巧，包括撰写清晰简洁报告的能力；能够进行演示，简明阐述观点和立场；能够提出并捍卫建议；能够与背景迥异的工作人员（包括本国工作人员）、军事人员、志愿者、合作伙伴和当地对话者沟通并产生共鸣；具备向不同目标群体传递信息和知识的能力；</w:t>
      </w:r>
    </w:p>
    <w:p w14:paraId="18FEE4D4">
      <w:pPr>
        <w:numPr>
          <w:ilvl w:val="0"/>
          <w:numId w:val="7"/>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sz w:val="20"/>
          <w:szCs w:val="20"/>
          <w:lang w:eastAsia="zh-CN"/>
        </w:rPr>
        <w:t>灵活性：适应在可能危险和偏远、条件艰苦的环境中生活和工作；能在较艰苦的环境中长期独立工作；愿意在任务区内出差并根据需要调往其他工作地点；</w:t>
      </w:r>
    </w:p>
    <w:p w14:paraId="18FEE4D5">
      <w:pPr>
        <w:numPr>
          <w:ilvl w:val="0"/>
          <w:numId w:val="7"/>
        </w:numPr>
        <w:tabs>
          <w:tab w:val="left" w:pos="360"/>
        </w:tabs>
        <w:ind w:left="360"/>
        <w:jc w:val="both"/>
        <w:rPr>
          <w:rFonts w:hint="eastAsia" w:ascii="宋体" w:hAnsi="宋体" w:eastAsia="宋体" w:cs="宋体"/>
          <w:bCs/>
          <w:color w:val="auto"/>
          <w:sz w:val="20"/>
          <w:szCs w:val="20"/>
          <w:lang w:eastAsia="zh-CN"/>
        </w:rPr>
      </w:pPr>
      <w:r>
        <w:rPr>
          <w:rFonts w:hint="eastAsia" w:ascii="宋体" w:hAnsi="宋体" w:eastAsia="宋体" w:cs="宋体"/>
          <w:sz w:val="20"/>
          <w:szCs w:val="20"/>
          <w:lang w:eastAsia="zh-CN"/>
        </w:rPr>
        <w:t>真正致力于志愿服务原则，包括团结、同情、互惠和自力</w:t>
      </w:r>
      <w:r>
        <w:rPr>
          <w:rFonts w:hint="eastAsia" w:ascii="宋体" w:hAnsi="宋体" w:eastAsia="宋体" w:cs="宋体"/>
          <w:color w:val="auto"/>
          <w:sz w:val="20"/>
          <w:szCs w:val="20"/>
          <w:lang w:eastAsia="zh-CN"/>
        </w:rPr>
        <w:t>更生；并致力于</w:t>
      </w:r>
      <w:r>
        <w:rPr>
          <w:rFonts w:hint="eastAsia" w:ascii="宋体" w:hAnsi="宋体" w:eastAsia="宋体" w:cs="宋体"/>
          <w:bCs/>
          <w:color w:val="auto"/>
          <w:sz w:val="20"/>
          <w:szCs w:val="20"/>
          <w:lang w:eastAsia="zh-CN"/>
        </w:rPr>
        <w:t>联合国妇女署</w:t>
      </w:r>
      <w:r>
        <w:rPr>
          <w:rFonts w:hint="eastAsia" w:ascii="宋体" w:hAnsi="宋体" w:eastAsia="宋体" w:cs="宋体"/>
          <w:color w:val="auto"/>
          <w:sz w:val="20"/>
          <w:szCs w:val="20"/>
          <w:lang w:eastAsia="zh-CN"/>
        </w:rPr>
        <w:t>的使命和愿景，以及联合国核心价值观。</w:t>
      </w:r>
    </w:p>
    <w:p w14:paraId="18FEE4D6">
      <w:pPr>
        <w:jc w:val="both"/>
        <w:rPr>
          <w:rFonts w:hint="eastAsia" w:ascii="宋体" w:hAnsi="宋体" w:eastAsia="宋体" w:cs="宋体"/>
          <w:sz w:val="20"/>
          <w:szCs w:val="20"/>
          <w:lang w:eastAsia="zh-CN"/>
        </w:rPr>
      </w:pPr>
    </w:p>
    <w:p w14:paraId="18FEE4D7">
      <w:pPr>
        <w:pStyle w:val="47"/>
        <w:numPr>
          <w:ilvl w:val="0"/>
          <w:numId w:val="1"/>
        </w:numPr>
        <w:rPr>
          <w:rFonts w:hint="eastAsia" w:ascii="宋体" w:hAnsi="宋体" w:eastAsia="宋体" w:cs="宋体"/>
          <w:b/>
          <w:bCs/>
          <w:sz w:val="20"/>
          <w:szCs w:val="20"/>
          <w:lang w:val="en-GB"/>
        </w:rPr>
      </w:pPr>
      <w:r>
        <w:rPr>
          <w:rFonts w:hint="eastAsia" w:ascii="宋体" w:hAnsi="宋体" w:eastAsia="宋体" w:cs="宋体"/>
          <w:b/>
          <w:bCs/>
          <w:sz w:val="20"/>
          <w:szCs w:val="20"/>
          <w:lang w:val="en-GB"/>
        </w:rPr>
        <w:t>学习期望</w:t>
      </w:r>
      <w:r>
        <w:rPr>
          <w:rFonts w:hint="eastAsia" w:ascii="宋体" w:hAnsi="宋体" w:eastAsia="宋体" w:cs="宋体"/>
          <w:b/>
          <w:bCs/>
          <w:sz w:val="20"/>
          <w:szCs w:val="20"/>
          <w:lang w:val="en-GB" w:eastAsia="zh-CN"/>
        </w:rPr>
        <w:t>：</w:t>
      </w:r>
    </w:p>
    <w:p w14:paraId="18FEE4D8">
      <w:pPr>
        <w:jc w:val="both"/>
        <w:rPr>
          <w:rFonts w:hint="eastAsia" w:ascii="宋体" w:hAnsi="宋体" w:eastAsia="宋体" w:cs="宋体"/>
          <w:bCs/>
          <w:sz w:val="20"/>
          <w:szCs w:val="20"/>
        </w:rPr>
      </w:pPr>
    </w:p>
    <w:p w14:paraId="18FEE4D9">
      <w:pPr>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学习与发展是联合国青年志愿者派遣任务的核心组成部分，贯穿服务前、服务中及服务后全过程。通过提供多样化的学习发展机会，旨在强化志愿者专业技能、提升工作质量并保持其工作积极性。</w:t>
      </w:r>
    </w:p>
    <w:p w14:paraId="18FEE4DA">
      <w:pPr>
        <w:jc w:val="both"/>
        <w:rPr>
          <w:rFonts w:hint="eastAsia" w:ascii="宋体" w:hAnsi="宋体" w:eastAsia="宋体" w:cs="宋体"/>
          <w:bCs/>
          <w:sz w:val="20"/>
          <w:szCs w:val="20"/>
          <w:lang w:eastAsia="zh-CN"/>
        </w:rPr>
      </w:pPr>
    </w:p>
    <w:p w14:paraId="18FEE4DB">
      <w:pPr>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联合国青年志愿者的学习内容包括以下方面能力培养：</w:t>
      </w:r>
    </w:p>
    <w:p w14:paraId="18FEE4DC">
      <w:pPr>
        <w:jc w:val="both"/>
        <w:rPr>
          <w:rFonts w:hint="eastAsia" w:ascii="宋体" w:hAnsi="宋体" w:eastAsia="宋体" w:cs="宋体"/>
          <w:bCs/>
          <w:sz w:val="20"/>
          <w:szCs w:val="20"/>
          <w:lang w:eastAsia="zh-CN"/>
        </w:rPr>
      </w:pPr>
    </w:p>
    <w:p w14:paraId="18FEE4DD">
      <w:pPr>
        <w:numPr>
          <w:ilvl w:val="0"/>
          <w:numId w:val="7"/>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专业技能：包括岗位专项能力提升与反思；时间管理、问题解决、团队建设等工作实务技能；以及面试技巧、简历撰写、求职准备等职业发展能力。</w:t>
      </w:r>
    </w:p>
    <w:p w14:paraId="18FEE4DE">
      <w:pPr>
        <w:numPr>
          <w:ilvl w:val="0"/>
          <w:numId w:val="7"/>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人际交往技能：包括沟通与倾听技巧；多元文化认知与文化胜任力；冲突与压力管理能力。</w:t>
      </w:r>
    </w:p>
    <w:p w14:paraId="18FEE4DF">
      <w:pPr>
        <w:numPr>
          <w:ilvl w:val="0"/>
          <w:numId w:val="7"/>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志愿服务相关技能：包括领导力培养；公民责任意识；社会参与及实践能力</w:t>
      </w:r>
    </w:p>
    <w:p w14:paraId="18FEE4E0">
      <w:pPr>
        <w:jc w:val="both"/>
        <w:rPr>
          <w:rFonts w:hint="eastAsia" w:ascii="宋体" w:hAnsi="宋体" w:eastAsia="宋体" w:cs="宋体"/>
          <w:bCs/>
          <w:sz w:val="20"/>
          <w:szCs w:val="20"/>
          <w:lang w:eastAsia="zh-CN"/>
        </w:rPr>
      </w:pPr>
    </w:p>
    <w:p w14:paraId="18FEE4E1">
      <w:pPr>
        <w:jc w:val="both"/>
        <w:rPr>
          <w:rFonts w:hint="eastAsia" w:ascii="宋体" w:hAnsi="宋体" w:eastAsia="宋体" w:cs="宋体"/>
          <w:bCs/>
          <w:color w:val="auto"/>
          <w:sz w:val="20"/>
          <w:szCs w:val="20"/>
          <w:lang w:eastAsia="zh-CN"/>
        </w:rPr>
      </w:pPr>
      <w:r>
        <w:rPr>
          <w:rFonts w:hint="eastAsia" w:ascii="宋体" w:hAnsi="宋体" w:eastAsia="宋体" w:cs="宋体"/>
          <w:bCs/>
          <w:sz w:val="20"/>
          <w:szCs w:val="20"/>
          <w:lang w:eastAsia="zh-CN"/>
        </w:rPr>
        <w:t>除联合国志愿人员组织（UNV）提供的学习机会</w:t>
      </w:r>
      <w:r>
        <w:rPr>
          <w:rFonts w:hint="eastAsia" w:ascii="宋体" w:hAnsi="宋体" w:eastAsia="宋体" w:cs="宋体"/>
          <w:bCs/>
          <w:color w:val="auto"/>
          <w:sz w:val="20"/>
          <w:szCs w:val="20"/>
          <w:lang w:eastAsia="zh-CN"/>
        </w:rPr>
        <w:t>外，联合国妇女署将为联合国青年志愿者提供与其任务相关的专业技术领域知识培训与能力建设支持。联合国妇女署将自费为联合国青年志愿者提供与其工作人员同等的培训课程及研讨会参与机会。</w:t>
      </w:r>
    </w:p>
    <w:p w14:paraId="18FEE4E2">
      <w:pPr>
        <w:autoSpaceDE w:val="0"/>
        <w:autoSpaceDN w:val="0"/>
        <w:adjustRightInd w:val="0"/>
        <w:jc w:val="both"/>
        <w:rPr>
          <w:rFonts w:hint="eastAsia" w:ascii="宋体" w:hAnsi="宋体" w:eastAsia="宋体" w:cs="宋体"/>
          <w:sz w:val="20"/>
          <w:szCs w:val="20"/>
          <w:lang w:val="en-GB" w:eastAsia="zh-CN"/>
        </w:rPr>
      </w:pPr>
    </w:p>
    <w:p w14:paraId="18FEE4E3">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rPr>
        <w:t>生活条件</w:t>
      </w:r>
      <w:r>
        <w:rPr>
          <w:rFonts w:hint="eastAsia" w:ascii="宋体" w:hAnsi="宋体" w:eastAsia="宋体" w:cs="宋体"/>
          <w:b/>
          <w:bCs/>
          <w:sz w:val="20"/>
          <w:szCs w:val="20"/>
          <w:lang w:eastAsia="zh-CN"/>
        </w:rPr>
        <w:t>：</w:t>
      </w:r>
    </w:p>
    <w:p w14:paraId="18FEE4E4">
      <w:pPr>
        <w:pStyle w:val="47"/>
        <w:rPr>
          <w:rFonts w:hint="eastAsia" w:ascii="宋体" w:hAnsi="宋体" w:eastAsia="宋体" w:cs="宋体"/>
          <w:b/>
          <w:bCs/>
          <w:sz w:val="20"/>
          <w:szCs w:val="20"/>
        </w:rPr>
      </w:pPr>
    </w:p>
    <w:p w14:paraId="7F7D155C">
      <w:pP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联合国本国志愿者的工作地点设于北京。</w:t>
      </w:r>
      <w:r>
        <w:rPr>
          <w:rFonts w:hint="eastAsia" w:ascii="宋体" w:hAnsi="宋体" w:eastAsia="宋体" w:cs="宋体"/>
          <w:color w:val="000000" w:themeColor="text1"/>
          <w:sz w:val="20"/>
          <w:szCs w:val="20"/>
          <w14:textFill>
            <w14:solidFill>
              <w14:schemeClr w14:val="tx1"/>
            </w14:solidFill>
          </w14:textFill>
        </w:rPr>
        <w:t>作为中国的政治文化中心，北京拥有完善的基础公共服务体系与优质的医疗资源。</w:t>
      </w:r>
    </w:p>
    <w:p w14:paraId="7CA968E6">
      <w:pPr>
        <w:rPr>
          <w:rFonts w:hint="eastAsia" w:ascii="宋体" w:hAnsi="宋体" w:eastAsia="宋体" w:cs="宋体"/>
          <w:color w:val="000000" w:themeColor="text1"/>
          <w:sz w:val="20"/>
          <w:szCs w:val="20"/>
          <w14:textFill>
            <w14:solidFill>
              <w14:schemeClr w14:val="tx1"/>
            </w14:solidFill>
          </w14:textFill>
        </w:rPr>
      </w:pPr>
    </w:p>
    <w:p w14:paraId="18FEE4E9">
      <w:pPr>
        <w:jc w:val="both"/>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中心城区租房成本虽高于国内其他地区，但居住品质较有保障。城市商业配套成熟，大型购物中心、连锁超市及国际品牌一应俱全。</w:t>
      </w:r>
      <w:r>
        <w:rPr>
          <w:rFonts w:hint="eastAsia" w:ascii="宋体" w:hAnsi="宋体" w:eastAsia="宋体" w:cs="宋体"/>
          <w:color w:val="000000" w:themeColor="text1"/>
          <w:sz w:val="20"/>
          <w:szCs w:val="20"/>
          <w:lang w:eastAsia="zh-CN"/>
          <w14:textFill>
            <w14:solidFill>
              <w14:schemeClr w14:val="tx1"/>
            </w14:solidFill>
          </w14:textFill>
        </w:rPr>
        <w:t>公共交通以地铁和公交为主，出租车出行便利，国内及区域间铁路、航空交通网络发达。</w:t>
      </w:r>
    </w:p>
    <w:p w14:paraId="18FEE4EA">
      <w:pPr>
        <w:pStyle w:val="33"/>
        <w:tabs>
          <w:tab w:val="left" w:pos="360"/>
          <w:tab w:val="left" w:pos="3240"/>
          <w:tab w:val="decimal" w:pos="9498"/>
        </w:tabs>
        <w:spacing w:after="0" w:line="240" w:lineRule="auto"/>
        <w:ind w:left="0" w:hanging="3240"/>
        <w:jc w:val="both"/>
        <w:rPr>
          <w:rFonts w:hint="eastAsia" w:ascii="宋体" w:hAnsi="宋体" w:eastAsia="宋体" w:cs="宋体"/>
          <w:sz w:val="20"/>
          <w:szCs w:val="20"/>
        </w:rPr>
      </w:pPr>
      <w:r>
        <w:rPr>
          <w:rFonts w:hint="eastAsia" w:ascii="宋体" w:hAnsi="宋体" w:eastAsia="宋体" w:cs="宋体"/>
          <w:b/>
          <w:bCs/>
          <w:sz w:val="20"/>
          <w:szCs w:val="20"/>
        </w:rPr>
        <w:t xml:space="preserve">Conditions of for I                         </w:t>
      </w:r>
    </w:p>
    <w:p w14:paraId="18FEE4EB">
      <w:pPr>
        <w:pStyle w:val="47"/>
        <w:numPr>
          <w:ilvl w:val="0"/>
          <w:numId w:val="1"/>
        </w:numPr>
        <w:tabs>
          <w:tab w:val="decimal" w:pos="9498"/>
        </w:tabs>
        <w:spacing w:before="100" w:beforeAutospacing="1" w:after="100" w:afterAutospacing="1"/>
        <w:ind w:right="567"/>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服务条件（联合国本国青年志愿者）</w:t>
      </w:r>
    </w:p>
    <w:p w14:paraId="18FEE4EC">
      <w:pPr>
        <w:ind w:right="-1"/>
        <w:jc w:val="both"/>
        <w:rPr>
          <w:rFonts w:hint="eastAsia" w:ascii="宋体" w:hAnsi="宋体" w:eastAsia="宋体" w:cs="宋体"/>
          <w:sz w:val="20"/>
          <w:szCs w:val="20"/>
          <w:lang w:val="en-GB" w:eastAsia="zh-CN"/>
        </w:rPr>
      </w:pPr>
    </w:p>
    <w:p w14:paraId="18FEE4ED">
      <w:pPr>
        <w:ind w:right="-1"/>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您的派遣期限已在上文注明，在资金到位、业务需要且工作表现良好的情况下可能获得延期，但派遣期满后不保证能够续期。</w:t>
      </w:r>
    </w:p>
    <w:p w14:paraId="18FEE4EE">
      <w:pPr>
        <w:ind w:right="-1"/>
        <w:jc w:val="both"/>
        <w:rPr>
          <w:rFonts w:hint="eastAsia" w:ascii="宋体" w:hAnsi="宋体" w:eastAsia="宋体" w:cs="宋体"/>
          <w:sz w:val="20"/>
          <w:szCs w:val="20"/>
          <w:lang w:val="en-GB" w:eastAsia="zh-CN"/>
        </w:rPr>
      </w:pPr>
    </w:p>
    <w:p w14:paraId="18FEE4EF">
      <w:pPr>
        <w:ind w:right="-1"/>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如工作地点不在服务所在地通勤范围内（如适用），将提供赴任差旅费及安家补助金。</w:t>
      </w:r>
      <w:r>
        <w:rPr>
          <w:rFonts w:hint="eastAsia" w:ascii="宋体" w:hAnsi="宋体" w:eastAsia="宋体" w:cs="宋体"/>
          <w:sz w:val="20"/>
          <w:szCs w:val="20"/>
          <w:lang w:val="en-GB"/>
        </w:rPr>
        <w:t>每月发放相应标准的志愿者生活津贴，用于支付住房、水电等日常生活开支。</w:t>
      </w:r>
      <w:r>
        <w:rPr>
          <w:rFonts w:hint="eastAsia" w:ascii="宋体" w:hAnsi="宋体" w:eastAsia="宋体" w:cs="宋体"/>
          <w:sz w:val="20"/>
          <w:szCs w:val="20"/>
          <w:lang w:val="en-GB" w:eastAsia="zh-CN"/>
        </w:rPr>
        <w:t>福利包含人寿、健康及永久伤残保险，以及任期结束时的回国旅费（如适用）</w:t>
      </w:r>
    </w:p>
    <w:p w14:paraId="18FEE4F0">
      <w:pPr>
        <w:ind w:right="-1"/>
        <w:jc w:val="both"/>
        <w:rPr>
          <w:rFonts w:hint="eastAsia" w:ascii="宋体" w:hAnsi="宋体" w:eastAsia="宋体" w:cs="宋体"/>
          <w:sz w:val="20"/>
          <w:szCs w:val="20"/>
          <w:lang w:val="en-GB" w:eastAsia="zh-CN"/>
        </w:rPr>
      </w:pPr>
    </w:p>
    <w:p w14:paraId="18FEE4F1">
      <w:pPr>
        <w:ind w:right="-1"/>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此外，对于联合国国际公务员制度委员会（ICSC）划定的D类或E类艰苦非携眷工作地点，每月还将发放福利差额津贴（WBD）。</w:t>
      </w:r>
    </w:p>
    <w:p w14:paraId="18FEE4F2">
      <w:pPr>
        <w:jc w:val="both"/>
        <w:rPr>
          <w:rFonts w:hint="eastAsia" w:ascii="宋体" w:hAnsi="宋体" w:eastAsia="宋体" w:cs="宋体"/>
          <w:b/>
          <w:sz w:val="20"/>
          <w:szCs w:val="20"/>
          <w:lang w:eastAsia="zh-CN"/>
        </w:rPr>
      </w:pPr>
    </w:p>
    <w:p w14:paraId="18FEE4F3">
      <w:pPr>
        <w:jc w:val="both"/>
        <w:rPr>
          <w:rFonts w:hint="eastAsia" w:ascii="宋体" w:hAnsi="宋体" w:eastAsia="宋体" w:cs="宋体"/>
          <w:b/>
          <w:sz w:val="20"/>
          <w:szCs w:val="20"/>
          <w:lang w:eastAsia="zh-CN"/>
        </w:rPr>
      </w:pPr>
    </w:p>
    <w:p w14:paraId="18FEE4F4">
      <w:pPr>
        <w:jc w:val="both"/>
        <w:rPr>
          <w:rFonts w:hint="eastAsia" w:ascii="宋体" w:hAnsi="宋体" w:eastAsia="宋体" w:cs="宋体"/>
          <w:sz w:val="20"/>
          <w:szCs w:val="20"/>
        </w:rPr>
      </w:pPr>
      <w:r>
        <w:rPr>
          <w:rFonts w:hint="eastAsia" w:ascii="宋体" w:hAnsi="宋体" w:eastAsia="宋体" w:cs="宋体"/>
          <w:b/>
          <w:bCs/>
          <w:sz w:val="20"/>
          <w:szCs w:val="20"/>
        </w:rPr>
        <w:t>岗位</w:t>
      </w:r>
      <w:r>
        <w:rPr>
          <w:rFonts w:hint="eastAsia" w:ascii="宋体" w:hAnsi="宋体" w:eastAsia="宋体" w:cs="宋体"/>
          <w:b/>
          <w:bCs/>
          <w:sz w:val="20"/>
          <w:szCs w:val="20"/>
          <w:lang w:val="en-US" w:eastAsia="zh-CN"/>
        </w:rPr>
        <w:t>负责人</w:t>
      </w:r>
      <w:r>
        <w:rPr>
          <w:rFonts w:hint="eastAsia" w:ascii="宋体" w:hAnsi="宋体" w:eastAsia="宋体" w:cs="宋体"/>
          <w:b/>
          <w:bCs/>
          <w:sz w:val="20"/>
          <w:szCs w:val="20"/>
          <w:lang w:eastAsia="zh-CN"/>
        </w:rPr>
        <w:t>：</w:t>
      </w:r>
    </w:p>
    <w:p w14:paraId="18FEE4F6">
      <w:pPr>
        <w:jc w:val="both"/>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Brianne Stuart女士，国际项目管理顾问，联合国妇女署</w:t>
      </w:r>
      <w:r>
        <w:rPr>
          <w:rFonts w:hint="eastAsia" w:ascii="宋体" w:hAnsi="宋体" w:eastAsia="宋体" w:cs="宋体"/>
          <w:color w:val="auto"/>
          <w:sz w:val="20"/>
          <w:szCs w:val="20"/>
          <w:lang w:val="en-US" w:eastAsia="zh-CN"/>
        </w:rPr>
        <w:t>中国办公室</w:t>
      </w:r>
      <w:r>
        <w:rPr>
          <w:rFonts w:hint="eastAsia" w:ascii="宋体" w:hAnsi="宋体" w:eastAsia="宋体" w:cs="宋体"/>
          <w:b/>
          <w:bCs/>
          <w:color w:val="auto"/>
          <w:sz w:val="20"/>
          <w:szCs w:val="20"/>
          <w:lang w:eastAsia="zh-CN"/>
        </w:rPr>
        <w:t xml:space="preserve"> </w:t>
      </w:r>
    </w:p>
    <w:p w14:paraId="18FEE4F9">
      <w:pPr>
        <w:jc w:val="both"/>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 xml:space="preserve"> </w:t>
      </w:r>
    </w:p>
    <w:p w14:paraId="18FEE4FA">
      <w:pPr>
        <w:jc w:val="both"/>
        <w:rPr>
          <w:rFonts w:hint="eastAsia" w:ascii="宋体" w:hAnsi="宋体" w:eastAsia="宋体" w:cs="宋体"/>
          <w:color w:val="auto"/>
          <w:sz w:val="20"/>
          <w:szCs w:val="20"/>
          <w:lang w:eastAsia="zh-CN"/>
        </w:rPr>
      </w:pPr>
      <w:r>
        <w:rPr>
          <w:rFonts w:hint="eastAsia" w:ascii="宋体" w:hAnsi="宋体" w:eastAsia="宋体" w:cs="宋体"/>
          <w:b/>
          <w:bCs/>
          <w:color w:val="auto"/>
          <w:sz w:val="20"/>
          <w:szCs w:val="20"/>
          <w:lang w:val="en-US" w:eastAsia="zh-CN"/>
        </w:rPr>
        <w:t>联合国</w:t>
      </w:r>
      <w:r>
        <w:rPr>
          <w:rFonts w:hint="eastAsia" w:ascii="宋体" w:hAnsi="宋体" w:eastAsia="宋体" w:cs="宋体"/>
          <w:b/>
          <w:bCs/>
          <w:color w:val="auto"/>
          <w:sz w:val="20"/>
          <w:szCs w:val="20"/>
          <w:lang w:eastAsia="zh-CN"/>
        </w:rPr>
        <w:t>志愿者</w:t>
      </w:r>
      <w:bookmarkStart w:id="5" w:name="_GoBack"/>
      <w:bookmarkEnd w:id="5"/>
      <w:r>
        <w:rPr>
          <w:rFonts w:hint="eastAsia" w:ascii="宋体" w:hAnsi="宋体" w:eastAsia="宋体" w:cs="宋体"/>
          <w:b/>
          <w:bCs/>
          <w:color w:val="auto"/>
          <w:sz w:val="20"/>
          <w:szCs w:val="20"/>
          <w:lang w:eastAsia="zh-CN"/>
        </w:rPr>
        <w:t>主管：</w:t>
      </w:r>
    </w:p>
    <w:p w14:paraId="18FEE4FB">
      <w:pPr>
        <w:jc w:val="both"/>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Brianne Stuart女士，国际项目管理顾问，联合国妇女署</w:t>
      </w:r>
      <w:r>
        <w:rPr>
          <w:rFonts w:hint="eastAsia" w:ascii="宋体" w:hAnsi="宋体" w:eastAsia="宋体" w:cs="宋体"/>
          <w:color w:val="auto"/>
          <w:sz w:val="20"/>
          <w:szCs w:val="20"/>
          <w:lang w:val="en-US" w:eastAsia="zh-CN"/>
        </w:rPr>
        <w:t>中国办公室</w:t>
      </w:r>
    </w:p>
    <w:p w14:paraId="18FEE4FC">
      <w:pPr>
        <w:jc w:val="both"/>
        <w:rPr>
          <w:rFonts w:hint="eastAsia" w:ascii="宋体" w:hAnsi="宋体" w:eastAsia="宋体" w:cs="宋体"/>
          <w:color w:val="C00000"/>
          <w:sz w:val="20"/>
          <w:szCs w:val="20"/>
          <w:lang w:eastAsia="zh-CN"/>
        </w:rPr>
      </w:pPr>
    </w:p>
    <w:p w14:paraId="18FEE4FD">
      <w:pPr>
        <w:jc w:val="both"/>
        <w:rPr>
          <w:rFonts w:hint="eastAsia" w:ascii="宋体" w:hAnsi="宋体" w:eastAsia="宋体" w:cs="宋体"/>
          <w:sz w:val="20"/>
          <w:szCs w:val="20"/>
          <w:lang w:eastAsia="zh-CN"/>
        </w:rPr>
      </w:pPr>
    </w:p>
    <w:p w14:paraId="18FEE4FE">
      <w:pPr>
        <w:jc w:val="both"/>
        <w:rPr>
          <w:rFonts w:hint="eastAsia" w:ascii="宋体" w:hAnsi="宋体" w:eastAsia="宋体" w:cs="宋体"/>
          <w:sz w:val="20"/>
          <w:szCs w:val="20"/>
          <w:lang w:eastAsia="zh-CN"/>
        </w:rPr>
      </w:pPr>
    </w:p>
    <w:p w14:paraId="18FEE4FF">
      <w:pPr>
        <w:jc w:val="both"/>
        <w:rPr>
          <w:rFonts w:hint="eastAsia" w:ascii="宋体" w:hAnsi="宋体" w:eastAsia="宋体" w:cs="宋体"/>
          <w:sz w:val="20"/>
          <w:szCs w:val="20"/>
          <w:lang w:eastAsia="zh-CN"/>
        </w:rPr>
      </w:pPr>
      <w:r>
        <w:rPr>
          <w:rFonts w:hint="eastAsia" w:ascii="宋体" w:hAnsi="宋体" w:eastAsia="宋体" w:cs="宋体"/>
          <w:i/>
          <w:iCs/>
          <w:color w:val="007FC2"/>
          <w:sz w:val="20"/>
          <w:szCs w:val="20"/>
          <w:lang w:eastAsia="zh-CN"/>
        </w:rPr>
        <w:t>联合国志愿人员组织秉持平等机会原则，诚邀符合资质的专业人士踊跃申请。我们致力于在性别、国籍、年龄及文化背景等方面实现多元化。</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等线"/>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roxima Nova Lt">
    <w:altName w:val="Arial"/>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E501">
    <w:pPr>
      <w:pStyle w:val="19"/>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FEE508">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18FEE508">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60288"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18FEE509">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18FEE50A">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18FEE50B">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18FEE50C">
                            <w:r>
                              <w:rPr>
                                <w:rStyle w:val="5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0288;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8FEE509">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18FEE50A">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8FEE50B">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18FEE50C">
                      <w:r>
                        <w:rPr>
                          <w:rStyle w:val="5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S3BZcLoAAADb&#10;AAAADwAAAGRycy9kb3ducmV2LnhtbEVPS4vCMBC+C/6HMAt707RlUekaZRUETwtWPXgbm9mm2ExK&#10;Ex/rrzeC4G0+vudM5zfbiAt1vnasIB0mIIhLp2uuFOy2q8EEhA/IGhvHpOCfPMxn/d4Uc+2uvKFL&#10;ESoRQ9jnqMCE0OZS+tKQRT90LXHk/lxnMUTYVVJ3eI3htpFZkoykxZpjg8GWlobKU3G2CvYLa1LK&#10;fPYTxr/30Zc7FcfDTqnPjzT5BhHoFt7il3ut4/wM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cFlw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E500">
    <w:pPr>
      <w:pStyle w:val="22"/>
    </w:pPr>
    <w:r>
      <w:drawing>
        <wp:anchor distT="0" distB="0" distL="114300" distR="114300" simplePos="0" relativeHeight="251660288"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88D473B"/>
    <w:multiLevelType w:val="multilevel"/>
    <w:tmpl w:val="388D473B"/>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9EC37BD"/>
    <w:multiLevelType w:val="multilevel"/>
    <w:tmpl w:val="49EC37BD"/>
    <w:lvl w:ilvl="0" w:tentative="0">
      <w:start w:val="1"/>
      <w:numFmt w:val="bullet"/>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0"/>
      <w:numFmt w:val="bullet"/>
      <w:lvlText w:val="•"/>
      <w:lvlJc w:val="left"/>
      <w:pPr>
        <w:ind w:left="2880" w:hanging="720"/>
      </w:pPr>
      <w:rPr>
        <w:rFonts w:hint="default" w:ascii="Arial" w:hAnsi="Arial" w:eastAsia="Times New Roman" w:cs="Arial"/>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4">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4A6D8A"/>
    <w:multiLevelType w:val="multilevel"/>
    <w:tmpl w:val="794A6D8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6"/>
  </w:num>
  <w:num w:numId="4">
    <w:abstractNumId w:val="3"/>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20"/>
  <w:displayHorizontalDrawingGridEvery w:val="2"/>
  <w:displayVerticalDrawingGridEvery w:val="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2CA1"/>
    <w:rsid w:val="00004785"/>
    <w:rsid w:val="000227E2"/>
    <w:rsid w:val="00026462"/>
    <w:rsid w:val="00030C9D"/>
    <w:rsid w:val="00030E99"/>
    <w:rsid w:val="00031206"/>
    <w:rsid w:val="00031684"/>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92093"/>
    <w:rsid w:val="000941A5"/>
    <w:rsid w:val="00096B2A"/>
    <w:rsid w:val="00097D89"/>
    <w:rsid w:val="000B56E5"/>
    <w:rsid w:val="000B596F"/>
    <w:rsid w:val="000B6068"/>
    <w:rsid w:val="000C4BD9"/>
    <w:rsid w:val="000C5E39"/>
    <w:rsid w:val="000C61AC"/>
    <w:rsid w:val="000D146B"/>
    <w:rsid w:val="000D3695"/>
    <w:rsid w:val="000D71AA"/>
    <w:rsid w:val="000E00E7"/>
    <w:rsid w:val="000E0D77"/>
    <w:rsid w:val="000E1782"/>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21885"/>
    <w:rsid w:val="001229A0"/>
    <w:rsid w:val="0012697F"/>
    <w:rsid w:val="001301E5"/>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1CF7"/>
    <w:rsid w:val="001A2383"/>
    <w:rsid w:val="001A3B7A"/>
    <w:rsid w:val="001A413E"/>
    <w:rsid w:val="001A682D"/>
    <w:rsid w:val="001A76E7"/>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12E9"/>
    <w:rsid w:val="00221EBB"/>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6F8"/>
    <w:rsid w:val="00286FD6"/>
    <w:rsid w:val="00290011"/>
    <w:rsid w:val="00292741"/>
    <w:rsid w:val="002927D0"/>
    <w:rsid w:val="0029693F"/>
    <w:rsid w:val="002A6CD4"/>
    <w:rsid w:val="002B0710"/>
    <w:rsid w:val="002B18F6"/>
    <w:rsid w:val="002B3AE8"/>
    <w:rsid w:val="002B5C16"/>
    <w:rsid w:val="002C07D9"/>
    <w:rsid w:val="002C07E3"/>
    <w:rsid w:val="002C173A"/>
    <w:rsid w:val="002C2013"/>
    <w:rsid w:val="002C2E1F"/>
    <w:rsid w:val="002C395E"/>
    <w:rsid w:val="002D3934"/>
    <w:rsid w:val="002D57B4"/>
    <w:rsid w:val="002D60A1"/>
    <w:rsid w:val="002D6BDE"/>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670E3"/>
    <w:rsid w:val="00370946"/>
    <w:rsid w:val="00375264"/>
    <w:rsid w:val="00376092"/>
    <w:rsid w:val="003773C4"/>
    <w:rsid w:val="00382DB7"/>
    <w:rsid w:val="00384A6A"/>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79D2"/>
    <w:rsid w:val="003C61D7"/>
    <w:rsid w:val="003D1B2A"/>
    <w:rsid w:val="003D2C26"/>
    <w:rsid w:val="003D64AB"/>
    <w:rsid w:val="003D6CA0"/>
    <w:rsid w:val="003D6F81"/>
    <w:rsid w:val="003E002B"/>
    <w:rsid w:val="003E57D2"/>
    <w:rsid w:val="003E5E15"/>
    <w:rsid w:val="003F01B3"/>
    <w:rsid w:val="003F138D"/>
    <w:rsid w:val="003F2AA4"/>
    <w:rsid w:val="00403EE0"/>
    <w:rsid w:val="00412664"/>
    <w:rsid w:val="004174AB"/>
    <w:rsid w:val="0042021E"/>
    <w:rsid w:val="00425D19"/>
    <w:rsid w:val="00432B10"/>
    <w:rsid w:val="00440C5C"/>
    <w:rsid w:val="00442AAA"/>
    <w:rsid w:val="00446903"/>
    <w:rsid w:val="004479A4"/>
    <w:rsid w:val="004507CA"/>
    <w:rsid w:val="0045399C"/>
    <w:rsid w:val="00457044"/>
    <w:rsid w:val="00457D28"/>
    <w:rsid w:val="00471D10"/>
    <w:rsid w:val="0047316A"/>
    <w:rsid w:val="0047347C"/>
    <w:rsid w:val="0047461C"/>
    <w:rsid w:val="00476DDB"/>
    <w:rsid w:val="00477E9E"/>
    <w:rsid w:val="00480369"/>
    <w:rsid w:val="00480B22"/>
    <w:rsid w:val="004814DD"/>
    <w:rsid w:val="00483FF3"/>
    <w:rsid w:val="00486968"/>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1E5F"/>
    <w:rsid w:val="005546D4"/>
    <w:rsid w:val="00564388"/>
    <w:rsid w:val="005677B1"/>
    <w:rsid w:val="005718A5"/>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59F5"/>
    <w:rsid w:val="005E5EFF"/>
    <w:rsid w:val="005E6253"/>
    <w:rsid w:val="005E63FC"/>
    <w:rsid w:val="005E7574"/>
    <w:rsid w:val="005F0193"/>
    <w:rsid w:val="005F4B23"/>
    <w:rsid w:val="005F58E5"/>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00FC"/>
    <w:rsid w:val="00691D17"/>
    <w:rsid w:val="00695412"/>
    <w:rsid w:val="006959D5"/>
    <w:rsid w:val="00697172"/>
    <w:rsid w:val="00697666"/>
    <w:rsid w:val="006A1F4F"/>
    <w:rsid w:val="006A227B"/>
    <w:rsid w:val="006A29C9"/>
    <w:rsid w:val="006B0CB8"/>
    <w:rsid w:val="006B1CAA"/>
    <w:rsid w:val="006B2333"/>
    <w:rsid w:val="006C0F02"/>
    <w:rsid w:val="006C57E5"/>
    <w:rsid w:val="006E0173"/>
    <w:rsid w:val="006E198B"/>
    <w:rsid w:val="006E2985"/>
    <w:rsid w:val="006E2F2F"/>
    <w:rsid w:val="006E315F"/>
    <w:rsid w:val="006E4324"/>
    <w:rsid w:val="006E4C8C"/>
    <w:rsid w:val="006E651F"/>
    <w:rsid w:val="006E7150"/>
    <w:rsid w:val="006F02AB"/>
    <w:rsid w:val="00707083"/>
    <w:rsid w:val="0070736C"/>
    <w:rsid w:val="00712E87"/>
    <w:rsid w:val="0072611D"/>
    <w:rsid w:val="0073026C"/>
    <w:rsid w:val="00731774"/>
    <w:rsid w:val="007331F6"/>
    <w:rsid w:val="00735738"/>
    <w:rsid w:val="00754A54"/>
    <w:rsid w:val="00760886"/>
    <w:rsid w:val="00762388"/>
    <w:rsid w:val="0076351E"/>
    <w:rsid w:val="00765073"/>
    <w:rsid w:val="00766141"/>
    <w:rsid w:val="00770E5C"/>
    <w:rsid w:val="007718CF"/>
    <w:rsid w:val="00775575"/>
    <w:rsid w:val="00776126"/>
    <w:rsid w:val="00781CDD"/>
    <w:rsid w:val="007832B5"/>
    <w:rsid w:val="00785510"/>
    <w:rsid w:val="00787481"/>
    <w:rsid w:val="00787FF6"/>
    <w:rsid w:val="0079703F"/>
    <w:rsid w:val="007A07CE"/>
    <w:rsid w:val="007A5A69"/>
    <w:rsid w:val="007A7759"/>
    <w:rsid w:val="007B2B00"/>
    <w:rsid w:val="007B512C"/>
    <w:rsid w:val="007B6F41"/>
    <w:rsid w:val="007C225B"/>
    <w:rsid w:val="007C72B7"/>
    <w:rsid w:val="007D3653"/>
    <w:rsid w:val="007D3C8A"/>
    <w:rsid w:val="007D4B4D"/>
    <w:rsid w:val="007E4BD2"/>
    <w:rsid w:val="007E73CD"/>
    <w:rsid w:val="007F1D56"/>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2BB7"/>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670E2"/>
    <w:rsid w:val="00974DD7"/>
    <w:rsid w:val="00977002"/>
    <w:rsid w:val="0097783C"/>
    <w:rsid w:val="00977E1E"/>
    <w:rsid w:val="00977E89"/>
    <w:rsid w:val="00985769"/>
    <w:rsid w:val="009869DD"/>
    <w:rsid w:val="0099078C"/>
    <w:rsid w:val="009908D7"/>
    <w:rsid w:val="0099429A"/>
    <w:rsid w:val="00996A73"/>
    <w:rsid w:val="009B0395"/>
    <w:rsid w:val="009B2808"/>
    <w:rsid w:val="009B2EA0"/>
    <w:rsid w:val="009B481C"/>
    <w:rsid w:val="009B511E"/>
    <w:rsid w:val="009B5BA1"/>
    <w:rsid w:val="009B75B7"/>
    <w:rsid w:val="009C4691"/>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3726"/>
    <w:rsid w:val="00A3484E"/>
    <w:rsid w:val="00A35C17"/>
    <w:rsid w:val="00A4225B"/>
    <w:rsid w:val="00A42727"/>
    <w:rsid w:val="00A50650"/>
    <w:rsid w:val="00A5642A"/>
    <w:rsid w:val="00A56FE6"/>
    <w:rsid w:val="00A6179B"/>
    <w:rsid w:val="00A61DD2"/>
    <w:rsid w:val="00A70541"/>
    <w:rsid w:val="00A73EB2"/>
    <w:rsid w:val="00A74A60"/>
    <w:rsid w:val="00A75A4F"/>
    <w:rsid w:val="00A761AA"/>
    <w:rsid w:val="00A77122"/>
    <w:rsid w:val="00A87ABC"/>
    <w:rsid w:val="00A87ED3"/>
    <w:rsid w:val="00A9529E"/>
    <w:rsid w:val="00AA5AF6"/>
    <w:rsid w:val="00AA7ABC"/>
    <w:rsid w:val="00AB5E77"/>
    <w:rsid w:val="00AB6A2E"/>
    <w:rsid w:val="00AB7CDE"/>
    <w:rsid w:val="00AC4D96"/>
    <w:rsid w:val="00AC7B50"/>
    <w:rsid w:val="00AD0A1D"/>
    <w:rsid w:val="00AD16E9"/>
    <w:rsid w:val="00AD4D16"/>
    <w:rsid w:val="00AD70D4"/>
    <w:rsid w:val="00AD76C4"/>
    <w:rsid w:val="00AE1CE2"/>
    <w:rsid w:val="00AF05AF"/>
    <w:rsid w:val="00AF21F2"/>
    <w:rsid w:val="00B01709"/>
    <w:rsid w:val="00B11E63"/>
    <w:rsid w:val="00B16F73"/>
    <w:rsid w:val="00B20B20"/>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BF61E7"/>
    <w:rsid w:val="00C03B69"/>
    <w:rsid w:val="00C10367"/>
    <w:rsid w:val="00C123CD"/>
    <w:rsid w:val="00C14F0A"/>
    <w:rsid w:val="00C17941"/>
    <w:rsid w:val="00C2020D"/>
    <w:rsid w:val="00C21E31"/>
    <w:rsid w:val="00C2392A"/>
    <w:rsid w:val="00C25E58"/>
    <w:rsid w:val="00C26BED"/>
    <w:rsid w:val="00C301E2"/>
    <w:rsid w:val="00C30814"/>
    <w:rsid w:val="00C32409"/>
    <w:rsid w:val="00C33260"/>
    <w:rsid w:val="00C34A30"/>
    <w:rsid w:val="00C35963"/>
    <w:rsid w:val="00C3713E"/>
    <w:rsid w:val="00C54553"/>
    <w:rsid w:val="00C62BD4"/>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2348"/>
    <w:rsid w:val="00CD285B"/>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43989"/>
    <w:rsid w:val="00D50F25"/>
    <w:rsid w:val="00D510DB"/>
    <w:rsid w:val="00D5144D"/>
    <w:rsid w:val="00D51DEE"/>
    <w:rsid w:val="00D55295"/>
    <w:rsid w:val="00D55333"/>
    <w:rsid w:val="00D55F0F"/>
    <w:rsid w:val="00D56212"/>
    <w:rsid w:val="00D56784"/>
    <w:rsid w:val="00D63B71"/>
    <w:rsid w:val="00D64EAF"/>
    <w:rsid w:val="00D664A0"/>
    <w:rsid w:val="00D67243"/>
    <w:rsid w:val="00D67B14"/>
    <w:rsid w:val="00D75DE9"/>
    <w:rsid w:val="00D76AF1"/>
    <w:rsid w:val="00D83274"/>
    <w:rsid w:val="00D92D8B"/>
    <w:rsid w:val="00D9749E"/>
    <w:rsid w:val="00D97836"/>
    <w:rsid w:val="00DA0968"/>
    <w:rsid w:val="00DA0D2F"/>
    <w:rsid w:val="00DA1AFB"/>
    <w:rsid w:val="00DA3622"/>
    <w:rsid w:val="00DA4C3D"/>
    <w:rsid w:val="00DA6451"/>
    <w:rsid w:val="00DA7587"/>
    <w:rsid w:val="00DB04AA"/>
    <w:rsid w:val="00DB600A"/>
    <w:rsid w:val="00DB79BD"/>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1324"/>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41D"/>
    <w:rsid w:val="00E8751E"/>
    <w:rsid w:val="00E90234"/>
    <w:rsid w:val="00E949F6"/>
    <w:rsid w:val="00E94E52"/>
    <w:rsid w:val="00E97223"/>
    <w:rsid w:val="00EA4438"/>
    <w:rsid w:val="00EB00C9"/>
    <w:rsid w:val="00EB4701"/>
    <w:rsid w:val="00EB5AC8"/>
    <w:rsid w:val="00EB7E91"/>
    <w:rsid w:val="00EC2258"/>
    <w:rsid w:val="00EC3484"/>
    <w:rsid w:val="00EC6130"/>
    <w:rsid w:val="00ED2010"/>
    <w:rsid w:val="00ED3FE3"/>
    <w:rsid w:val="00ED488B"/>
    <w:rsid w:val="00ED60E9"/>
    <w:rsid w:val="00EE071D"/>
    <w:rsid w:val="00EE73A4"/>
    <w:rsid w:val="00EE7505"/>
    <w:rsid w:val="00EF378E"/>
    <w:rsid w:val="00EF50B9"/>
    <w:rsid w:val="00F015C0"/>
    <w:rsid w:val="00F0291B"/>
    <w:rsid w:val="00F03316"/>
    <w:rsid w:val="00F0457B"/>
    <w:rsid w:val="00F055C8"/>
    <w:rsid w:val="00F06B10"/>
    <w:rsid w:val="00F1494F"/>
    <w:rsid w:val="00F15365"/>
    <w:rsid w:val="00F175E9"/>
    <w:rsid w:val="00F17D6B"/>
    <w:rsid w:val="00F20320"/>
    <w:rsid w:val="00F250B1"/>
    <w:rsid w:val="00F343DB"/>
    <w:rsid w:val="00F37B5D"/>
    <w:rsid w:val="00F37F5A"/>
    <w:rsid w:val="00F40AEF"/>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56A4"/>
    <w:rsid w:val="00FE730D"/>
    <w:rsid w:val="00FE73F4"/>
    <w:rsid w:val="00FF0030"/>
    <w:rsid w:val="00FF1434"/>
    <w:rsid w:val="00FF1CD5"/>
    <w:rsid w:val="00FF2110"/>
    <w:rsid w:val="00FF31B2"/>
    <w:rsid w:val="00FF5DF8"/>
    <w:rsid w:val="00FF7C5C"/>
    <w:rsid w:val="0424E445"/>
    <w:rsid w:val="04B9BCDC"/>
    <w:rsid w:val="0729554C"/>
    <w:rsid w:val="0E26C5EA"/>
    <w:rsid w:val="166DBFB6"/>
    <w:rsid w:val="16DF4184"/>
    <w:rsid w:val="1825696C"/>
    <w:rsid w:val="1DA636D0"/>
    <w:rsid w:val="2E04131C"/>
    <w:rsid w:val="30A572DD"/>
    <w:rsid w:val="3DC05834"/>
    <w:rsid w:val="4190A3A7"/>
    <w:rsid w:val="49747795"/>
    <w:rsid w:val="4D282895"/>
    <w:rsid w:val="537F0960"/>
    <w:rsid w:val="56FADBB5"/>
    <w:rsid w:val="60197F7D"/>
    <w:rsid w:val="699E6B0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name="Body Text 2"/>
    <w:lsdException w:qFormat="1" w:uiPriority="99" w:semiHidden="0" w:name="Body Text 3"/>
    <w:lsdException w:qFormat="1" w:unhideWhenUsed="0" w:uiPriority="0" w:name="Body Text Indent 2"/>
    <w:lsdException w:qFormat="1" w:unhideWhenUsed="0" w:uiPriority="0"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4"/>
    <w:qFormat/>
    <w:uiPriority w:val="9"/>
    <w:pPr>
      <w:keepNext/>
      <w:spacing w:before="240" w:after="60"/>
      <w:outlineLvl w:val="1"/>
    </w:pPr>
    <w:rPr>
      <w:rFonts w:ascii="Cambria" w:hAnsi="Cambria"/>
      <w:b/>
      <w:bCs/>
      <w:i/>
      <w:iCs/>
      <w:sz w:val="28"/>
      <w:szCs w:val="28"/>
    </w:rPr>
  </w:style>
  <w:style w:type="paragraph" w:styleId="4">
    <w:name w:val="heading 3"/>
    <w:basedOn w:val="1"/>
    <w:next w:val="1"/>
    <w:link w:val="35"/>
    <w:qFormat/>
    <w:uiPriority w:val="9"/>
    <w:pPr>
      <w:keepNext/>
      <w:spacing w:before="240" w:after="60"/>
      <w:outlineLvl w:val="2"/>
    </w:pPr>
    <w:rPr>
      <w:rFonts w:ascii="Cambria" w:hAnsi="Cambria"/>
      <w:b/>
      <w:bCs/>
      <w:sz w:val="26"/>
      <w:szCs w:val="26"/>
    </w:rPr>
  </w:style>
  <w:style w:type="paragraph" w:styleId="5">
    <w:name w:val="heading 4"/>
    <w:basedOn w:val="1"/>
    <w:next w:val="1"/>
    <w:link w:val="41"/>
    <w:qFormat/>
    <w:uiPriority w:val="9"/>
    <w:pPr>
      <w:keepNext/>
      <w:keepLines/>
      <w:spacing w:before="200"/>
      <w:outlineLvl w:val="3"/>
    </w:pPr>
    <w:rPr>
      <w:rFonts w:ascii="Cambria" w:hAnsi="Cambria"/>
      <w:b/>
      <w:bCs/>
      <w:i/>
      <w:iCs/>
      <w:color w:val="4F81BD"/>
    </w:rPr>
  </w:style>
  <w:style w:type="character" w:default="1" w:styleId="6">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qFormat/>
    <w:uiPriority w:val="0"/>
    <w:rPr>
      <w:rFonts w:ascii="Tahoma" w:hAnsi="Tahoma" w:cs="Tahoma"/>
      <w:sz w:val="16"/>
      <w:szCs w:val="16"/>
    </w:rPr>
  </w:style>
  <w:style w:type="paragraph" w:styleId="9">
    <w:name w:val="Body Text"/>
    <w:basedOn w:val="1"/>
    <w:link w:val="36"/>
    <w:semiHidden/>
    <w:unhideWhenUsed/>
    <w:qFormat/>
    <w:uiPriority w:val="99"/>
    <w:pPr>
      <w:spacing w:after="120"/>
    </w:pPr>
  </w:style>
  <w:style w:type="paragraph" w:styleId="10">
    <w:name w:val="Body Text 2"/>
    <w:basedOn w:val="1"/>
    <w:semiHidden/>
    <w:qFormat/>
    <w:uiPriority w:val="0"/>
    <w:rPr>
      <w:rFonts w:ascii="Arial" w:hAnsi="Arial"/>
      <w:sz w:val="22"/>
      <w:szCs w:val="20"/>
    </w:rPr>
  </w:style>
  <w:style w:type="paragraph" w:styleId="11">
    <w:name w:val="Body Text 3"/>
    <w:basedOn w:val="1"/>
    <w:link w:val="32"/>
    <w:unhideWhenUsed/>
    <w:qFormat/>
    <w:uiPriority w:val="99"/>
    <w:pPr>
      <w:spacing w:after="120"/>
    </w:pPr>
    <w:rPr>
      <w:sz w:val="16"/>
      <w:szCs w:val="16"/>
    </w:rPr>
  </w:style>
  <w:style w:type="paragraph" w:styleId="12">
    <w:name w:val="Body Text Indent"/>
    <w:basedOn w:val="1"/>
    <w:semiHidden/>
    <w:qFormat/>
    <w:uiPriority w:val="0"/>
    <w:pPr>
      <w:spacing w:after="240"/>
      <w:ind w:left="630" w:hanging="630"/>
    </w:pPr>
    <w:rPr>
      <w:rFonts w:ascii="Arial" w:hAnsi="Arial"/>
      <w:sz w:val="20"/>
      <w:szCs w:val="20"/>
      <w:lang w:val="en-GB"/>
    </w:rPr>
  </w:style>
  <w:style w:type="paragraph" w:styleId="13">
    <w:name w:val="Body Text Indent 2"/>
    <w:basedOn w:val="1"/>
    <w:semiHidden/>
    <w:qFormat/>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paragraph" w:styleId="15">
    <w:name w:val="annotation text"/>
    <w:basedOn w:val="1"/>
    <w:link w:val="40"/>
    <w:semiHidden/>
    <w:qFormat/>
    <w:uiPriority w:val="99"/>
    <w:rPr>
      <w:sz w:val="20"/>
      <w:szCs w:val="20"/>
    </w:rPr>
  </w:style>
  <w:style w:type="paragraph" w:styleId="16">
    <w:name w:val="Document Map"/>
    <w:basedOn w:val="1"/>
    <w:link w:val="45"/>
    <w:semiHidden/>
    <w:unhideWhenUsed/>
    <w:qFormat/>
    <w:uiPriority w:val="99"/>
    <w:rPr>
      <w:rFonts w:ascii="Tahoma" w:hAnsi="Tahoma"/>
      <w:sz w:val="16"/>
      <w:szCs w:val="16"/>
    </w:rPr>
  </w:style>
  <w:style w:type="character" w:styleId="17">
    <w:name w:val="Emphasis"/>
    <w:basedOn w:val="6"/>
    <w:qFormat/>
    <w:uiPriority w:val="0"/>
    <w:rPr>
      <w:i/>
      <w:iCs/>
    </w:rPr>
  </w:style>
  <w:style w:type="character" w:styleId="18">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19">
    <w:name w:val="footer"/>
    <w:basedOn w:val="1"/>
    <w:link w:val="39"/>
    <w:qFormat/>
    <w:uiPriority w:val="99"/>
    <w:pPr>
      <w:tabs>
        <w:tab w:val="center" w:pos="4320"/>
        <w:tab w:val="right" w:pos="8640"/>
      </w:tabs>
    </w:pPr>
  </w:style>
  <w:style w:type="character" w:styleId="20">
    <w:name w:val="footnote reference"/>
    <w:semiHidden/>
    <w:qFormat/>
    <w:uiPriority w:val="99"/>
    <w:rPr>
      <w:vertAlign w:val="superscript"/>
    </w:rPr>
  </w:style>
  <w:style w:type="paragraph" w:styleId="21">
    <w:name w:val="footnote text"/>
    <w:basedOn w:val="1"/>
    <w:link w:val="42"/>
    <w:semiHidden/>
    <w:qFormat/>
    <w:uiPriority w:val="99"/>
    <w:rPr>
      <w:sz w:val="20"/>
      <w:szCs w:val="20"/>
    </w:rPr>
  </w:style>
  <w:style w:type="paragraph" w:styleId="22">
    <w:name w:val="header"/>
    <w:basedOn w:val="1"/>
    <w:qFormat/>
    <w:uiPriority w:val="0"/>
    <w:pPr>
      <w:tabs>
        <w:tab w:val="center" w:pos="4320"/>
        <w:tab w:val="right" w:pos="8640"/>
      </w:tabs>
    </w:pPr>
  </w:style>
  <w:style w:type="paragraph" w:styleId="23">
    <w:name w:val="HTML Preformatted"/>
    <w:basedOn w:val="1"/>
    <w:link w:val="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4">
    <w:name w:val="HTML Typewriter"/>
    <w:semiHidden/>
    <w:qFormat/>
    <w:uiPriority w:val="0"/>
    <w:rPr>
      <w:rFonts w:hint="default" w:ascii="Courier New" w:hAnsi="Courier New" w:eastAsia="Arial Unicode MS" w:cs="Courier New"/>
      <w:sz w:val="20"/>
      <w:szCs w:val="20"/>
    </w:rPr>
  </w:style>
  <w:style w:type="character" w:styleId="25">
    <w:name w:val="Hyperlink"/>
    <w:qFormat/>
    <w:uiPriority w:val="0"/>
    <w:rPr>
      <w:color w:val="0000FF"/>
      <w:u w:val="single"/>
    </w:rPr>
  </w:style>
  <w:style w:type="paragraph" w:styleId="26">
    <w:name w:val="Normal (Web)"/>
    <w:basedOn w:val="1"/>
    <w:qFormat/>
    <w:uiPriority w:val="99"/>
    <w:pPr>
      <w:spacing w:before="100" w:beforeAutospacing="1" w:after="100" w:afterAutospacing="1"/>
    </w:pPr>
    <w:rPr>
      <w:lang w:val="en-GB" w:eastAsia="en-GB"/>
    </w:rPr>
  </w:style>
  <w:style w:type="character" w:styleId="27">
    <w:name w:val="page number"/>
    <w:basedOn w:val="6"/>
    <w:qFormat/>
    <w:uiPriority w:val="0"/>
  </w:style>
  <w:style w:type="character" w:styleId="28">
    <w:name w:val="Strong"/>
    <w:basedOn w:val="6"/>
    <w:qFormat/>
    <w:uiPriority w:val="22"/>
    <w:rPr>
      <w:b/>
      <w:bCs/>
    </w:rPr>
  </w:style>
  <w:style w:type="paragraph" w:styleId="29">
    <w:name w:val="Title"/>
    <w:basedOn w:val="1"/>
    <w:link w:val="37"/>
    <w:qFormat/>
    <w:uiPriority w:val="0"/>
    <w:pPr>
      <w:jc w:val="center"/>
    </w:pPr>
    <w:rPr>
      <w:rFonts w:ascii="Arial" w:hAnsi="Arial"/>
      <w:b/>
      <w:bCs/>
      <w:sz w:val="28"/>
      <w:szCs w:val="28"/>
      <w:u w:val="single"/>
    </w:rPr>
  </w:style>
  <w:style w:type="paragraph" w:customStyle="1" w:styleId="30">
    <w:name w:val="small version"/>
    <w:basedOn w:val="1"/>
    <w:qFormat/>
    <w:uiPriority w:val="0"/>
    <w:rPr>
      <w:rFonts w:ascii="Arial" w:hAnsi="Arial" w:eastAsia="Times"/>
      <w:sz w:val="20"/>
      <w:szCs w:val="20"/>
      <w:lang w:val="de-DE"/>
    </w:rPr>
  </w:style>
  <w:style w:type="paragraph" w:customStyle="1" w:styleId="31">
    <w:name w:val="UNV Text"/>
    <w:basedOn w:val="1"/>
    <w:qFormat/>
    <w:uiPriority w:val="0"/>
    <w:rPr>
      <w:rFonts w:ascii="Arial" w:hAnsi="Arial" w:eastAsia="Times"/>
      <w:szCs w:val="20"/>
    </w:rPr>
  </w:style>
  <w:style w:type="character" w:customStyle="1" w:styleId="32">
    <w:name w:val="正文文本 3 字符"/>
    <w:link w:val="11"/>
    <w:qFormat/>
    <w:uiPriority w:val="99"/>
    <w:rPr>
      <w:sz w:val="16"/>
      <w:szCs w:val="16"/>
    </w:rPr>
  </w:style>
  <w:style w:type="paragraph" w:customStyle="1" w:styleId="33">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4">
    <w:name w:val="标题 2 字符"/>
    <w:link w:val="3"/>
    <w:semiHidden/>
    <w:qFormat/>
    <w:uiPriority w:val="9"/>
    <w:rPr>
      <w:rFonts w:ascii="Cambria" w:hAnsi="Cambria" w:eastAsia="Times New Roman" w:cs="Times New Roman"/>
      <w:b/>
      <w:bCs/>
      <w:i/>
      <w:iCs/>
      <w:sz w:val="28"/>
      <w:szCs w:val="28"/>
      <w:lang w:val="en-US" w:eastAsia="en-US"/>
    </w:rPr>
  </w:style>
  <w:style w:type="character" w:customStyle="1" w:styleId="35">
    <w:name w:val="标题 3 字符"/>
    <w:link w:val="4"/>
    <w:semiHidden/>
    <w:qFormat/>
    <w:uiPriority w:val="9"/>
    <w:rPr>
      <w:rFonts w:ascii="Cambria" w:hAnsi="Cambria" w:eastAsia="Times New Roman" w:cs="Times New Roman"/>
      <w:b/>
      <w:bCs/>
      <w:sz w:val="26"/>
      <w:szCs w:val="26"/>
      <w:lang w:val="en-US" w:eastAsia="en-US"/>
    </w:rPr>
  </w:style>
  <w:style w:type="character" w:customStyle="1" w:styleId="36">
    <w:name w:val="正文文本 字符"/>
    <w:link w:val="9"/>
    <w:semiHidden/>
    <w:qFormat/>
    <w:uiPriority w:val="99"/>
    <w:rPr>
      <w:sz w:val="24"/>
      <w:szCs w:val="24"/>
      <w:lang w:val="en-US" w:eastAsia="en-US"/>
    </w:rPr>
  </w:style>
  <w:style w:type="character" w:customStyle="1" w:styleId="37">
    <w:name w:val="标题 字符"/>
    <w:link w:val="29"/>
    <w:qFormat/>
    <w:uiPriority w:val="0"/>
    <w:rPr>
      <w:rFonts w:ascii="Arial" w:hAnsi="Arial" w:cs="Arial"/>
      <w:b/>
      <w:bCs/>
      <w:sz w:val="28"/>
      <w:szCs w:val="28"/>
      <w:u w:val="single"/>
      <w:lang w:val="en-US" w:eastAsia="en-US"/>
    </w:rPr>
  </w:style>
  <w:style w:type="paragraph" w:customStyle="1" w:styleId="38">
    <w:name w:val="Default"/>
    <w:qFormat/>
    <w:uiPriority w:val="0"/>
    <w:pPr>
      <w:autoSpaceDE w:val="0"/>
      <w:autoSpaceDN w:val="0"/>
      <w:adjustRightInd w:val="0"/>
    </w:pPr>
    <w:rPr>
      <w:rFonts w:ascii="Arial" w:hAnsi="Arial" w:cs="Arial" w:eastAsiaTheme="minorEastAsia"/>
      <w:color w:val="000000"/>
      <w:sz w:val="24"/>
      <w:szCs w:val="24"/>
      <w:lang w:val="en-GB" w:eastAsia="en-GB" w:bidi="ar-SA"/>
    </w:rPr>
  </w:style>
  <w:style w:type="character" w:customStyle="1" w:styleId="39">
    <w:name w:val="页脚 字符"/>
    <w:link w:val="19"/>
    <w:qFormat/>
    <w:uiPriority w:val="99"/>
    <w:rPr>
      <w:sz w:val="24"/>
      <w:szCs w:val="24"/>
      <w:lang w:val="en-US" w:eastAsia="en-US"/>
    </w:rPr>
  </w:style>
  <w:style w:type="character" w:customStyle="1" w:styleId="40">
    <w:name w:val="批注文字 字符"/>
    <w:link w:val="15"/>
    <w:semiHidden/>
    <w:qFormat/>
    <w:uiPriority w:val="99"/>
    <w:rPr>
      <w:lang w:val="en-US" w:eastAsia="en-US"/>
    </w:rPr>
  </w:style>
  <w:style w:type="character" w:customStyle="1" w:styleId="41">
    <w:name w:val="标题 4 字符"/>
    <w:link w:val="5"/>
    <w:qFormat/>
    <w:uiPriority w:val="0"/>
    <w:rPr>
      <w:rFonts w:ascii="Cambria" w:hAnsi="Cambria" w:eastAsia="Times New Roman" w:cs="Times New Roman"/>
      <w:b/>
      <w:bCs/>
      <w:i/>
      <w:iCs/>
      <w:color w:val="4F81BD"/>
      <w:sz w:val="24"/>
      <w:szCs w:val="24"/>
      <w:lang w:val="en-US" w:eastAsia="en-US"/>
    </w:rPr>
  </w:style>
  <w:style w:type="character" w:customStyle="1" w:styleId="42">
    <w:name w:val="脚注文本 字符"/>
    <w:link w:val="21"/>
    <w:semiHidden/>
    <w:qFormat/>
    <w:uiPriority w:val="99"/>
    <w:rPr>
      <w:lang w:val="en-US" w:eastAsia="en-US"/>
    </w:rPr>
  </w:style>
  <w:style w:type="character" w:customStyle="1" w:styleId="43">
    <w:name w:val="HTML 预设格式 字符"/>
    <w:link w:val="23"/>
    <w:qFormat/>
    <w:uiPriority w:val="0"/>
    <w:rPr>
      <w:rFonts w:ascii="Courier New" w:hAnsi="Courier New" w:eastAsia="Arial Unicode MS" w:cs="Courier New"/>
      <w:lang w:val="en-US" w:eastAsia="en-US"/>
    </w:rPr>
  </w:style>
  <w:style w:type="character" w:customStyle="1" w:styleId="44">
    <w:name w:val="HTML Typewriter2"/>
    <w:qFormat/>
    <w:uiPriority w:val="0"/>
    <w:rPr>
      <w:rFonts w:ascii="Courier New" w:hAnsi="Courier New" w:eastAsia="Batang" w:cs="Courier New"/>
      <w:sz w:val="20"/>
      <w:szCs w:val="20"/>
    </w:rPr>
  </w:style>
  <w:style w:type="character" w:customStyle="1" w:styleId="45">
    <w:name w:val="文档结构图 字符"/>
    <w:link w:val="16"/>
    <w:semiHidden/>
    <w:qFormat/>
    <w:uiPriority w:val="99"/>
    <w:rPr>
      <w:rFonts w:ascii="Tahoma" w:hAnsi="Tahoma" w:cs="Tahoma"/>
      <w:sz w:val="16"/>
      <w:szCs w:val="16"/>
      <w:lang w:val="en-US" w:eastAsia="en-US"/>
    </w:rPr>
  </w:style>
  <w:style w:type="character" w:customStyle="1" w:styleId="46">
    <w:name w:val="st1"/>
    <w:basedOn w:val="6"/>
    <w:qFormat/>
    <w:uiPriority w:val="0"/>
  </w:style>
  <w:style w:type="paragraph" w:styleId="47">
    <w:name w:val="List Paragraph"/>
    <w:basedOn w:val="1"/>
    <w:qFormat/>
    <w:uiPriority w:val="34"/>
    <w:pPr>
      <w:ind w:left="720"/>
      <w:contextualSpacing/>
    </w:pPr>
  </w:style>
  <w:style w:type="character" w:styleId="48">
    <w:name w:val="Placeholder Text"/>
    <w:basedOn w:val="6"/>
    <w:semiHidden/>
    <w:qFormat/>
    <w:uiPriority w:val="99"/>
    <w:rPr>
      <w:color w:val="808080"/>
    </w:rPr>
  </w:style>
  <w:style w:type="character" w:customStyle="1" w:styleId="49">
    <w:name w:val="Style1"/>
    <w:basedOn w:val="6"/>
    <w:qFormat/>
    <w:uiPriority w:val="1"/>
    <w:rPr>
      <w:rFonts w:ascii="Arial" w:hAnsi="Arial"/>
      <w:color w:val="C00000"/>
      <w:sz w:val="22"/>
    </w:rPr>
  </w:style>
  <w:style w:type="character" w:customStyle="1" w:styleId="50">
    <w:name w:val="Style2"/>
    <w:basedOn w:val="6"/>
    <w:qFormat/>
    <w:uiPriority w:val="1"/>
    <w:rPr>
      <w:rFonts w:ascii="Arial" w:hAnsi="Arial"/>
      <w:color w:val="C00000"/>
      <w:sz w:val="22"/>
    </w:rPr>
  </w:style>
  <w:style w:type="character" w:customStyle="1" w:styleId="51">
    <w:name w:val="Style3"/>
    <w:basedOn w:val="50"/>
    <w:qFormat/>
    <w:uiPriority w:val="1"/>
    <w:rPr>
      <w:rFonts w:ascii="Arial" w:hAnsi="Arial"/>
      <w:color w:val="C00000"/>
      <w:sz w:val="22"/>
    </w:rPr>
  </w:style>
  <w:style w:type="character" w:customStyle="1" w:styleId="52">
    <w:name w:val="Style4"/>
    <w:basedOn w:val="6"/>
    <w:qFormat/>
    <w:uiPriority w:val="1"/>
    <w:rPr>
      <w:rFonts w:ascii="Arial" w:hAnsi="Arial"/>
      <w:color w:val="auto"/>
      <w:sz w:val="22"/>
    </w:rPr>
  </w:style>
  <w:style w:type="character" w:customStyle="1" w:styleId="53">
    <w:name w:val="Style5"/>
    <w:basedOn w:val="6"/>
    <w:qFormat/>
    <w:uiPriority w:val="1"/>
    <w:rPr>
      <w:rFonts w:ascii="Arial" w:hAnsi="Arial"/>
      <w:sz w:val="20"/>
    </w:rPr>
  </w:style>
  <w:style w:type="character" w:customStyle="1" w:styleId="54">
    <w:name w:val="Style6"/>
    <w:basedOn w:val="6"/>
    <w:qFormat/>
    <w:uiPriority w:val="1"/>
    <w:rPr>
      <w:rFonts w:ascii="Arial" w:hAnsi="Arial"/>
      <w:sz w:val="20"/>
    </w:rPr>
  </w:style>
  <w:style w:type="paragraph" w:customStyle="1" w:styleId="55">
    <w:name w:val="Pa0"/>
    <w:basedOn w:val="38"/>
    <w:next w:val="38"/>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6">
    <w:name w:val="A0"/>
    <w:qFormat/>
    <w:uiPriority w:val="0"/>
    <w:rPr>
      <w:rFonts w:cs="Proxima Nova Lt"/>
      <w:color w:val="0085CB"/>
      <w:sz w:val="14"/>
      <w:szCs w:val="14"/>
    </w:rPr>
  </w:style>
  <w:style w:type="character" w:customStyle="1" w:styleId="57">
    <w:name w:val="Style7"/>
    <w:basedOn w:val="6"/>
    <w:qFormat/>
    <w:uiPriority w:val="1"/>
    <w:rPr>
      <w:rFonts w:ascii="Arial" w:hAnsi="Arial"/>
      <w:sz w:val="20"/>
    </w:rPr>
  </w:style>
  <w:style w:type="character" w:customStyle="1" w:styleId="58">
    <w:name w:val="Unresolved Mention1"/>
    <w:basedOn w:val="6"/>
    <w:semiHidden/>
    <w:unhideWhenUsed/>
    <w:qFormat/>
    <w:uiPriority w:val="99"/>
    <w:rPr>
      <w:color w:val="605E5C"/>
      <w:shd w:val="clear" w:color="auto" w:fill="E1DFDD"/>
    </w:rPr>
  </w:style>
  <w:style w:type="paragraph" w:customStyle="1" w:styleId="59">
    <w:name w:val="Revision1"/>
    <w:hidden/>
    <w:semiHidden/>
    <w:qFormat/>
    <w:uiPriority w:val="99"/>
    <w:rPr>
      <w:rFonts w:ascii="Times New Roman" w:hAnsi="Times New Roman" w:cs="Times New Roman" w:eastAsiaTheme="minorEastAsia"/>
      <w:sz w:val="24"/>
      <w:szCs w:val="24"/>
      <w:lang w:val="en-US" w:eastAsia="en-US" w:bidi="ar-SA"/>
    </w:rPr>
  </w:style>
  <w:style w:type="paragraph" w:customStyle="1" w:styleId="60">
    <w:name w:val="Revision2"/>
    <w:hidden/>
    <w:unhideWhenUsed/>
    <w:qFormat/>
    <w:uiPriority w:val="99"/>
    <w:rPr>
      <w:rFonts w:ascii="Times New Roman" w:hAnsi="Times New Roman" w:cs="Times New Roman" w:eastAsiaTheme="minorEastAsia"/>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32D59E740744409F5F86342C875B7C"/>
        <w:style w:val=""/>
        <w:category>
          <w:name w:val="General"/>
          <w:gallery w:val="placeholder"/>
        </w:category>
        <w:types>
          <w:type w:val="bbPlcHdr"/>
        </w:types>
        <w:behaviors>
          <w:behavior w:val="content"/>
        </w:behaviors>
        <w:description w:val=""/>
        <w:guid w:val="{8A55D0C8-F71D-45E5-9421-8A081D6EF75F}"/>
      </w:docPartPr>
      <w:docPartBody>
        <w:p w14:paraId="243665ED">
          <w:pPr>
            <w:pStyle w:val="12"/>
          </w:pPr>
          <w:r>
            <w:rPr>
              <w:color w:val="808080" w:themeColor="background1" w:themeShade="80"/>
              <w:lang w:eastAsia="en-GB"/>
            </w:rPr>
            <w:t>Choose an SDG</w:t>
          </w:r>
        </w:p>
      </w:docPartBody>
    </w:docPart>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5001AA34">
          <w:pPr>
            <w:pStyle w:val="7"/>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15F6D53A">
          <w:pPr>
            <w:pStyle w:val="8"/>
          </w:pPr>
          <w:r>
            <w:rPr>
              <w:rStyle w:val="5"/>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230E7071">
          <w:pPr>
            <w:pStyle w:val="10"/>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7CE20CC1">
          <w:pPr>
            <w:pStyle w:val="11"/>
          </w:pPr>
          <w:r>
            <w:rPr>
              <w:rStyle w:val="4"/>
            </w:rPr>
            <w:t>Enter number of volunteers</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7E1BA9CE">
          <w:pPr>
            <w:pStyle w:val="18"/>
            <w:rPr>
              <w:rFonts w:hint="eastAsia"/>
            </w:rPr>
          </w:pPr>
          <w:bookmarkStart w:id="0" w:name="_Hlk519864267"/>
          <w:bookmarkEnd w:id="0"/>
          <w:r>
            <w:rPr>
              <w:rStyle w:val="4"/>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02CA1"/>
    <w:rsid w:val="0003219C"/>
    <w:rsid w:val="00047C93"/>
    <w:rsid w:val="00066871"/>
    <w:rsid w:val="000E1782"/>
    <w:rsid w:val="00246EA6"/>
    <w:rsid w:val="002B6695"/>
    <w:rsid w:val="00384A6A"/>
    <w:rsid w:val="003C5CDB"/>
    <w:rsid w:val="00455EE9"/>
    <w:rsid w:val="00467B80"/>
    <w:rsid w:val="004E3C4B"/>
    <w:rsid w:val="006425DA"/>
    <w:rsid w:val="0065518D"/>
    <w:rsid w:val="006F3AAF"/>
    <w:rsid w:val="0071617D"/>
    <w:rsid w:val="00787481"/>
    <w:rsid w:val="008058AE"/>
    <w:rsid w:val="0081445B"/>
    <w:rsid w:val="00854614"/>
    <w:rsid w:val="00917187"/>
    <w:rsid w:val="00923577"/>
    <w:rsid w:val="009C4448"/>
    <w:rsid w:val="00A61106"/>
    <w:rsid w:val="00A912F8"/>
    <w:rsid w:val="00AE1CE2"/>
    <w:rsid w:val="00B76FC2"/>
    <w:rsid w:val="00BC7B19"/>
    <w:rsid w:val="00D5658A"/>
    <w:rsid w:val="00DD7CCB"/>
    <w:rsid w:val="00DF0CA4"/>
    <w:rsid w:val="00E75483"/>
    <w:rsid w:val="00E972BE"/>
    <w:rsid w:val="00EA4F19"/>
    <w:rsid w:val="00EE499A"/>
    <w:rsid w:val="00F326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character" w:customStyle="1" w:styleId="5">
    <w:name w:val="Style7"/>
    <w:basedOn w:val="2"/>
    <w:qFormat/>
    <w:uiPriority w:val="1"/>
    <w:rPr>
      <w:rFonts w:ascii="Arial" w:hAnsi="Arial"/>
      <w:sz w:val="20"/>
    </w:rPr>
  </w:style>
  <w:style w:type="paragraph" w:customStyle="1" w:styleId="6">
    <w:name w:val="544CD143FC2545A0A06DDB77F32E3A80"/>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A3A9C1D9C4BE4253B9009E85DABD124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7337F0ABF7D49A0B39B81687A7D15CA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805FFEF535C3449BB248963F2D008A87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5CFD12E7612448BEACCDAD6341934DE56"/>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11">
    <w:name w:val="0021C95792AA4EB7A5A3FB55C0D8172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2">
    <w:name w:val="F332D59E740744409F5F86342C875B7C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735E321DD4D94B42BBCCBF6EED1F413C3"/>
    <w:qFormat/>
    <w:uiPriority w:val="0"/>
    <w:rPr>
      <w:rFonts w:ascii="Times New Roman" w:hAnsi="Times New Roman" w:eastAsia="Times New Roman" w:cs="Times New Roman"/>
      <w:sz w:val="24"/>
      <w:szCs w:val="24"/>
      <w:lang w:val="en-US" w:eastAsia="en-US" w:bidi="ar-SA"/>
    </w:rPr>
  </w:style>
  <w:style w:type="paragraph" w:customStyle="1" w:styleId="14">
    <w:name w:val="36475D6DBE5748D68DF76B63FA56C8E04"/>
    <w:qFormat/>
    <w:uiPriority w:val="0"/>
    <w:rPr>
      <w:rFonts w:ascii="Times New Roman" w:hAnsi="Times New Roman" w:eastAsia="Times New Roman" w:cs="Times New Roman"/>
      <w:sz w:val="24"/>
      <w:szCs w:val="24"/>
      <w:lang w:val="en-US" w:eastAsia="en-US" w:bidi="ar-SA"/>
    </w:rPr>
  </w:style>
  <w:style w:type="paragraph" w:customStyle="1" w:styleId="15">
    <w:name w:val="BDE40F842B6C4F7F883C0DC343409CF42"/>
    <w:uiPriority w:val="0"/>
    <w:rPr>
      <w:rFonts w:ascii="Times New Roman" w:hAnsi="Times New Roman" w:eastAsia="Times New Roman" w:cs="Times New Roman"/>
      <w:sz w:val="24"/>
      <w:szCs w:val="24"/>
      <w:lang w:val="en-US" w:eastAsia="en-US" w:bidi="ar-SA"/>
    </w:rPr>
  </w:style>
  <w:style w:type="paragraph" w:customStyle="1" w:styleId="16">
    <w:name w:val="5E2B66F84A8A4E169E09B0C43F6737641"/>
    <w:qFormat/>
    <w:uiPriority w:val="0"/>
    <w:rPr>
      <w:rFonts w:ascii="Times New Roman" w:hAnsi="Times New Roman" w:eastAsia="Times New Roman" w:cs="Times New Roman"/>
      <w:sz w:val="24"/>
      <w:szCs w:val="24"/>
      <w:lang w:val="en-US" w:eastAsia="en-US" w:bidi="ar-SA"/>
    </w:rPr>
  </w:style>
  <w:style w:type="paragraph" w:customStyle="1" w:styleId="17">
    <w:name w:val="827B522D817A4D5EAD36588EC7B5EA3A"/>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8">
    <w:name w:val="DE221F1A8B9A40CFAFEB6FF7C195F4B1"/>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9">
    <w:name w:val="380473DB657C4FDBB5620AF0BCAD671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14B53-0B20-4C8A-AE36-D4374B2CCA76}">
  <ds:schemaRefs/>
</ds:datastoreItem>
</file>

<file path=customXml/itemProps3.xml><?xml version="1.0" encoding="utf-8"?>
<ds:datastoreItem xmlns:ds="http://schemas.openxmlformats.org/officeDocument/2006/customXml" ds:itemID="{7C17BB32-765D-4468-991D-EC8367505594}">
  <ds:schemaRefs/>
</ds:datastoreItem>
</file>

<file path=customXml/itemProps4.xml><?xml version="1.0" encoding="utf-8"?>
<ds:datastoreItem xmlns:ds="http://schemas.openxmlformats.org/officeDocument/2006/customXml" ds:itemID="{DDF5DAB0-9C97-4F90-8CBC-99E03303676C}">
  <ds:schemaRefs/>
</ds:datastoreItem>
</file>

<file path=customXml/itemProps5.xml><?xml version="1.0" encoding="utf-8"?>
<ds:datastoreItem xmlns:ds="http://schemas.openxmlformats.org/officeDocument/2006/customXml" ds:itemID="{82176784-F64A-46D2-81E5-38859E5E97F1}">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5</Pages>
  <Words>675</Words>
  <Characters>3972</Characters>
  <Lines>120</Lines>
  <Paragraphs>68</Paragraphs>
  <TotalTime>3</TotalTime>
  <ScaleCrop>false</ScaleCrop>
  <LinksUpToDate>false</LinksUpToDate>
  <CharactersWithSpaces>4579</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2025-04-21T06:18:00Z</dcterms:created>
  <dc:creator>smcquade</dc:creator>
  <cp:lastModifiedBy>UNV.CN</cp:lastModifiedBy>
  <cp:lastPrinted>2013-03-03T08:52:00Z</cp:lastPrinted>
  <dcterms:modified xsi:type="dcterms:W3CDTF">2025-04-25T08:03:55Z</dcterms:modified>
  <dc:title>Standard DoA IUNV Rapid Assessment and Gender Analysis Coordinator (UN Women - generic)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32B25EC52C9A4361AC235FDE6FEBE5FE_12</vt:lpwstr>
  </property>
</Properties>
</file>